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首都医科大学附属首都儿童医学中心通州院区信息化配套建设项目（2）-05包项目</w:t>
      </w:r>
      <w:r>
        <w:rPr>
          <w:rFonts w:hint="eastAsia"/>
          <w:b/>
          <w:bCs/>
          <w:sz w:val="36"/>
          <w:szCs w:val="44"/>
          <w:lang w:val="en-US" w:eastAsia="zh-CN"/>
        </w:rPr>
        <w:t>采购需求</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5</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集中双活磁盘阵列等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4247"/>
        <w:gridCol w:w="992"/>
        <w:gridCol w:w="757"/>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3"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序号</w:t>
            </w:r>
          </w:p>
        </w:tc>
        <w:tc>
          <w:tcPr>
            <w:tcW w:w="2492"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标的名称</w:t>
            </w:r>
          </w:p>
        </w:tc>
        <w:tc>
          <w:tcPr>
            <w:tcW w:w="582"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数量</w:t>
            </w:r>
          </w:p>
        </w:tc>
        <w:tc>
          <w:tcPr>
            <w:tcW w:w="444"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单位</w:t>
            </w:r>
          </w:p>
        </w:tc>
        <w:tc>
          <w:tcPr>
            <w:tcW w:w="999"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集中双活磁盘阵列</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2</w:t>
            </w:r>
          </w:p>
        </w:tc>
        <w:tc>
          <w:tcPr>
            <w:tcW w:w="444"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shd w:val="clear" w:color="000000" w:fill="FFFFFF" w:themeFill="background1"/>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1580000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分布式存储</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4</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308000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3</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应用灾备一体机1</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2</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4</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应用灾备一体机2</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1</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389000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5</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外网备份一体机（1</w:t>
            </w:r>
            <w:r>
              <w:rPr>
                <w:rFonts w:ascii="仿宋" w:hAnsi="仿宋" w:eastAsia="仿宋" w:cs="宋体"/>
                <w:kern w:val="0"/>
                <w:sz w:val="24"/>
              </w:rPr>
              <w:t>00TB</w:t>
            </w:r>
            <w:r>
              <w:rPr>
                <w:rFonts w:hint="eastAsia" w:ascii="仿宋" w:hAnsi="仿宋" w:eastAsia="仿宋" w:cs="宋体"/>
                <w:kern w:val="0"/>
                <w:sz w:val="24"/>
              </w:rPr>
              <w:t>可用）</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1</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6</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内网备份一体机(200T</w:t>
            </w:r>
            <w:r>
              <w:rPr>
                <w:rFonts w:ascii="仿宋" w:hAnsi="仿宋" w:eastAsia="仿宋" w:cs="宋体"/>
                <w:kern w:val="0"/>
                <w:sz w:val="24"/>
              </w:rPr>
              <w:t>B</w:t>
            </w:r>
            <w:r>
              <w:rPr>
                <w:rFonts w:hint="eastAsia" w:ascii="仿宋" w:hAnsi="仿宋" w:eastAsia="仿宋" w:cs="宋体"/>
                <w:kern w:val="0"/>
                <w:sz w:val="24"/>
              </w:rPr>
              <w:t>可用，可管理磁带库）</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1</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7</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磁带库</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1</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8</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光纤通道交换机</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2</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widowControl/>
              <w:spacing w:line="276" w:lineRule="auto"/>
              <w:jc w:val="center"/>
              <w:rPr>
                <w:rFonts w:ascii="宋体" w:hAnsi="宋体"/>
                <w:kern w:val="0"/>
                <w:sz w:val="18"/>
                <w:szCs w:val="18"/>
              </w:rPr>
            </w:pPr>
            <w:r>
              <w:rPr>
                <w:rFonts w:hint="eastAsia"/>
                <w:sz w:val="18"/>
                <w:szCs w:val="18"/>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9</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服务器虚拟化软件</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18</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sz w:val="24"/>
              </w:rPr>
              <w:t>套</w:t>
            </w:r>
          </w:p>
        </w:tc>
        <w:tc>
          <w:tcPr>
            <w:tcW w:w="999" w:type="pct"/>
            <w:noWrap/>
            <w:vAlign w:val="center"/>
          </w:tcPr>
          <w:p>
            <w:pPr>
              <w:widowControl/>
              <w:spacing w:line="276" w:lineRule="auto"/>
              <w:jc w:val="center"/>
              <w:rPr>
                <w:rFonts w:ascii="仿宋" w:hAnsi="仿宋" w:eastAsia="仿宋" w:cs="宋体"/>
                <w:kern w:val="0"/>
                <w:sz w:val="24"/>
              </w:rPr>
            </w:pPr>
            <w:r>
              <w:rPr>
                <w:rFonts w:ascii="仿宋" w:hAnsi="仿宋" w:eastAsia="仿宋" w:cs="宋体"/>
                <w:kern w:val="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10</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协同签名系统</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1</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11</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协同签名移动端SDK</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1</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套</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3</w:t>
            </w:r>
            <w:r>
              <w:rPr>
                <w:rFonts w:ascii="仿宋" w:hAnsi="仿宋" w:eastAsia="仿宋" w:cs="宋体"/>
                <w:kern w:val="0"/>
                <w:sz w:val="24"/>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12</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手写信息数字签名系统</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2</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13</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手写信息数字签名板</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110</w:t>
            </w:r>
            <w:r>
              <w:rPr>
                <w:rFonts w:ascii="仿宋" w:hAnsi="仿宋" w:eastAsia="仿宋" w:cs="宋体"/>
                <w:b/>
                <w:bCs/>
                <w:kern w:val="0"/>
                <w:sz w:val="24"/>
              </w:rPr>
              <w:t xml:space="preserve"> </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台</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3</w:t>
            </w:r>
            <w:r>
              <w:rPr>
                <w:rFonts w:ascii="仿宋" w:hAnsi="仿宋" w:eastAsia="仿宋" w:cs="宋体"/>
                <w:kern w:val="0"/>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14</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患者签名客户端服务</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110</w:t>
            </w:r>
            <w:r>
              <w:rPr>
                <w:rFonts w:ascii="仿宋" w:hAnsi="仿宋" w:eastAsia="仿宋" w:cs="宋体"/>
                <w:b/>
                <w:bCs/>
                <w:kern w:val="0"/>
                <w:sz w:val="24"/>
              </w:rPr>
              <w:t xml:space="preserve"> </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个</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5</w:t>
            </w:r>
            <w:r>
              <w:rPr>
                <w:rFonts w:ascii="仿宋" w:hAnsi="仿宋" w:eastAsia="仿宋" w:cs="宋体"/>
                <w:kern w:val="0"/>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15</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智能密码钥匙U</w:t>
            </w:r>
            <w:r>
              <w:rPr>
                <w:rFonts w:ascii="仿宋" w:hAnsi="仿宋" w:eastAsia="仿宋" w:cs="宋体"/>
                <w:kern w:val="0"/>
                <w:sz w:val="24"/>
              </w:rPr>
              <w:t>SBKey</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1500</w:t>
            </w:r>
            <w:r>
              <w:rPr>
                <w:rFonts w:ascii="仿宋" w:hAnsi="仿宋" w:eastAsia="仿宋" w:cs="宋体"/>
                <w:b/>
                <w:bCs/>
                <w:kern w:val="0"/>
                <w:sz w:val="24"/>
              </w:rPr>
              <w:t xml:space="preserve"> </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枚</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2</w:t>
            </w:r>
            <w:r>
              <w:rPr>
                <w:rFonts w:ascii="仿宋" w:hAnsi="仿宋" w:eastAsia="仿宋" w:cs="宋体"/>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16</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个人数字证书</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1500</w:t>
            </w:r>
            <w:r>
              <w:rPr>
                <w:rFonts w:ascii="仿宋" w:hAnsi="仿宋" w:eastAsia="仿宋" w:cs="宋体"/>
                <w:b/>
                <w:bCs/>
                <w:kern w:val="0"/>
                <w:sz w:val="24"/>
              </w:rPr>
              <w:t xml:space="preserve"> </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张</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3</w:t>
            </w:r>
            <w:r>
              <w:rPr>
                <w:rFonts w:ascii="仿宋" w:hAnsi="仿宋" w:eastAsia="仿宋"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17</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单位数字证书</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15</w:t>
            </w:r>
            <w:r>
              <w:rPr>
                <w:rFonts w:ascii="仿宋" w:hAnsi="仿宋" w:eastAsia="仿宋" w:cs="宋体"/>
                <w:b/>
                <w:bCs/>
                <w:kern w:val="0"/>
                <w:sz w:val="24"/>
              </w:rPr>
              <w:t xml:space="preserve"> </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张</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2</w:t>
            </w:r>
            <w:r>
              <w:rPr>
                <w:rFonts w:ascii="仿宋" w:hAnsi="仿宋" w:eastAsia="仿宋" w:cs="宋体"/>
                <w:kern w:val="0"/>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18</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设备证书</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8</w:t>
            </w:r>
            <w:r>
              <w:rPr>
                <w:rFonts w:ascii="仿宋" w:hAnsi="仿宋" w:eastAsia="仿宋" w:cs="宋体"/>
                <w:b/>
                <w:bCs/>
                <w:kern w:val="0"/>
                <w:sz w:val="24"/>
              </w:rPr>
              <w:t xml:space="preserve"> </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张</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19</w:t>
            </w:r>
          </w:p>
        </w:tc>
        <w:tc>
          <w:tcPr>
            <w:tcW w:w="2492" w:type="pct"/>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电子印章制作</w:t>
            </w:r>
          </w:p>
        </w:tc>
        <w:tc>
          <w:tcPr>
            <w:tcW w:w="582" w:type="pct"/>
            <w:noWrap/>
            <w:vAlign w:val="center"/>
          </w:tcPr>
          <w:p>
            <w:pPr>
              <w:widowControl/>
              <w:spacing w:line="276" w:lineRule="auto"/>
              <w:jc w:val="center"/>
              <w:rPr>
                <w:rFonts w:ascii="仿宋" w:hAnsi="仿宋" w:eastAsia="仿宋" w:cs="宋体"/>
                <w:b/>
                <w:bCs/>
                <w:kern w:val="0"/>
                <w:sz w:val="24"/>
              </w:rPr>
            </w:pPr>
            <w:r>
              <w:rPr>
                <w:rFonts w:hint="eastAsia" w:ascii="仿宋" w:hAnsi="仿宋" w:eastAsia="仿宋" w:cs="宋体"/>
                <w:kern w:val="0"/>
                <w:sz w:val="24"/>
              </w:rPr>
              <w:t>1500</w:t>
            </w:r>
            <w:r>
              <w:rPr>
                <w:rFonts w:ascii="仿宋" w:hAnsi="仿宋" w:eastAsia="仿宋" w:cs="宋体"/>
                <w:b/>
                <w:bCs/>
                <w:kern w:val="0"/>
                <w:sz w:val="24"/>
              </w:rPr>
              <w:t xml:space="preserve"> </w:t>
            </w:r>
          </w:p>
        </w:tc>
        <w:tc>
          <w:tcPr>
            <w:tcW w:w="444"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枚</w:t>
            </w:r>
          </w:p>
        </w:tc>
        <w:tc>
          <w:tcPr>
            <w:tcW w:w="999" w:type="pct"/>
            <w:noWrap/>
            <w:vAlign w:val="center"/>
          </w:tcPr>
          <w:p>
            <w:pPr>
              <w:spacing w:line="276" w:lineRule="auto"/>
              <w:jc w:val="center"/>
              <w:rPr>
                <w:rFonts w:ascii="仿宋" w:hAnsi="仿宋" w:eastAsia="仿宋" w:cs="宋体"/>
                <w:kern w:val="0"/>
                <w:sz w:val="24"/>
              </w:rPr>
            </w:pPr>
            <w:r>
              <w:rPr>
                <w:rFonts w:hint="eastAsia" w:ascii="仿宋" w:hAnsi="仿宋" w:eastAsia="仿宋" w:cs="宋体"/>
                <w:kern w:val="0"/>
                <w:sz w:val="24"/>
              </w:rPr>
              <w:t>5</w:t>
            </w:r>
            <w:r>
              <w:rPr>
                <w:rFonts w:ascii="仿宋" w:hAnsi="仿宋" w:eastAsia="仿宋"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83" w:type="pct"/>
            <w:vAlign w:val="center"/>
          </w:tcPr>
          <w:p>
            <w:pPr>
              <w:spacing w:line="276" w:lineRule="auto"/>
              <w:contextualSpacing/>
              <w:jc w:val="center"/>
              <w:rPr>
                <w:rFonts w:ascii="仿宋" w:hAnsi="仿宋" w:eastAsia="仿宋"/>
                <w:sz w:val="24"/>
              </w:rPr>
            </w:pPr>
            <w:r>
              <w:rPr>
                <w:rFonts w:hint="eastAsia" w:ascii="仿宋" w:hAnsi="仿宋" w:eastAsia="仿宋"/>
                <w:sz w:val="24"/>
              </w:rPr>
              <w:t>20</w:t>
            </w:r>
          </w:p>
        </w:tc>
        <w:tc>
          <w:tcPr>
            <w:tcW w:w="2492" w:type="pct"/>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信息系统集成服务</w:t>
            </w:r>
          </w:p>
        </w:tc>
        <w:tc>
          <w:tcPr>
            <w:tcW w:w="582" w:type="pct"/>
            <w:noWrap/>
            <w:vAlign w:val="center"/>
          </w:tcPr>
          <w:p>
            <w:pPr>
              <w:widowControl/>
              <w:spacing w:line="276" w:lineRule="auto"/>
              <w:jc w:val="center"/>
              <w:rPr>
                <w:rFonts w:ascii="仿宋" w:hAnsi="仿宋" w:eastAsia="仿宋" w:cs="宋体"/>
                <w:kern w:val="0"/>
                <w:sz w:val="24"/>
              </w:rPr>
            </w:pPr>
            <w:r>
              <w:rPr>
                <w:rFonts w:hint="eastAsia" w:ascii="仿宋" w:hAnsi="仿宋" w:eastAsia="仿宋" w:cs="宋体"/>
                <w:kern w:val="0"/>
                <w:sz w:val="24"/>
              </w:rPr>
              <w:t>1</w:t>
            </w:r>
          </w:p>
        </w:tc>
        <w:tc>
          <w:tcPr>
            <w:tcW w:w="444" w:type="pct"/>
            <w:noWrap/>
            <w:vAlign w:val="center"/>
          </w:tcPr>
          <w:p>
            <w:pPr>
              <w:spacing w:line="276" w:lineRule="auto"/>
              <w:jc w:val="center"/>
              <w:rPr>
                <w:rFonts w:ascii="仿宋" w:hAnsi="仿宋" w:eastAsia="仿宋"/>
                <w:sz w:val="24"/>
              </w:rPr>
            </w:pPr>
            <w:r>
              <w:rPr>
                <w:rFonts w:hint="eastAsia" w:ascii="仿宋" w:hAnsi="仿宋" w:eastAsia="仿宋"/>
                <w:sz w:val="24"/>
              </w:rPr>
              <w:t>项</w:t>
            </w:r>
          </w:p>
        </w:tc>
        <w:tc>
          <w:tcPr>
            <w:tcW w:w="999" w:type="pct"/>
            <w:noWrap/>
            <w:vAlign w:val="center"/>
          </w:tcPr>
          <w:p>
            <w:pPr>
              <w:spacing w:line="276" w:lineRule="auto"/>
              <w:jc w:val="center"/>
              <w:rPr>
                <w:rFonts w:ascii="仿宋" w:hAnsi="仿宋" w:eastAsia="仿宋"/>
                <w:sz w:val="24"/>
              </w:rPr>
            </w:pPr>
            <w:r>
              <w:rPr>
                <w:rFonts w:hint="eastAsia" w:ascii="仿宋" w:hAnsi="仿宋" w:eastAsia="仿宋"/>
                <w:sz w:val="24"/>
              </w:rPr>
              <w:t>471677.41</w:t>
            </w:r>
          </w:p>
        </w:tc>
      </w:tr>
    </w:tbl>
    <w:p>
      <w:pPr>
        <w:snapToGrid w:val="0"/>
        <w:spacing w:line="360" w:lineRule="auto"/>
        <w:ind w:firstLine="482" w:firstLineChars="200"/>
        <w:rPr>
          <w:rFonts w:ascii="仿宋" w:hAnsi="仿宋" w:eastAsia="仿宋" w:cs="仿宋"/>
          <w:b/>
          <w:bCs/>
        </w:rPr>
      </w:pPr>
      <w:r>
        <w:rPr>
          <w:rFonts w:hint="eastAsia" w:ascii="仿宋" w:hAnsi="仿宋" w:eastAsia="仿宋" w:cs="仿宋"/>
          <w:b/>
          <w:bCs/>
          <w:sz w:val="24"/>
        </w:rPr>
        <w:t>注：1）投标人所报产品单价不能超过上述单价限价金额，否则按废标处理</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2）如涉及中小企业声明函填报，应包含上述具体明细中所有标的。</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pPr>
        <w:spacing w:line="360" w:lineRule="auto"/>
        <w:ind w:firstLine="480" w:firstLineChars="200"/>
        <w:rPr>
          <w:rFonts w:ascii="仿宋" w:hAnsi="仿宋" w:eastAsia="仿宋" w:cs="仿宋"/>
          <w:sz w:val="24"/>
        </w:rPr>
      </w:pPr>
      <w:r>
        <w:rPr>
          <w:rFonts w:hint="eastAsia" w:ascii="仿宋" w:hAnsi="仿宋" w:eastAsia="仿宋" w:cs="仿宋"/>
          <w:sz w:val="24"/>
        </w:rPr>
        <w:t>目前，朝阳院区开放门诊诊位194个，病床400张。2024年门诊量275万余人次，住院病人4.9万余人次，住院手术量1.3万余人次，日均门诊量7550余人次，现有信息系统长期处于超负荷运行状态。</w:t>
      </w:r>
    </w:p>
    <w:p>
      <w:pPr>
        <w:spacing w:line="360" w:lineRule="auto"/>
        <w:ind w:firstLine="480" w:firstLineChars="200"/>
        <w:rPr>
          <w:rFonts w:ascii="仿宋" w:hAnsi="仿宋" w:eastAsia="仿宋" w:cs="仿宋"/>
          <w:sz w:val="24"/>
        </w:rPr>
      </w:pPr>
      <w:r>
        <w:rPr>
          <w:rFonts w:hint="eastAsia" w:ascii="仿宋" w:hAnsi="仿宋" w:eastAsia="仿宋" w:cs="仿宋"/>
          <w:sz w:val="24"/>
        </w:rPr>
        <w:t>通州新院区投入使用后，两院区总计门诊诊位数将增加到450个，床位数将增加到1100张。医疗服务能力的提升带来信息系统处理事务量和数据量的急剧增加，需要更多的计算、存储等资源建设信息系统基础设施，满足业务急剧增长的需求。</w:t>
      </w:r>
    </w:p>
    <w:p>
      <w:pPr>
        <w:spacing w:line="360" w:lineRule="auto"/>
        <w:ind w:firstLine="480" w:firstLineChars="200"/>
        <w:rPr>
          <w:rFonts w:ascii="仿宋" w:hAnsi="仿宋" w:eastAsia="仿宋" w:cs="仿宋"/>
          <w:sz w:val="24"/>
        </w:rPr>
      </w:pPr>
      <w:r>
        <w:rPr>
          <w:rFonts w:hint="eastAsia" w:ascii="仿宋" w:hAnsi="仿宋" w:eastAsia="仿宋" w:cs="仿宋"/>
          <w:sz w:val="24"/>
        </w:rPr>
        <w:t>随着社会发展程度提升，医院服务于社会和病人的要求也在不断提高，医院目前在用的信息系统建设时间长，架构老旧，不能很好的承接剧增的信息系统处理压力，需要配合必要的软件部署结构调整、优化或升级更新。同时上级管理部门的管理要求的增加、信息系统智能化发展的趋势，也对信息基础算力、存储资源提出了更高的要求。</w:t>
      </w:r>
    </w:p>
    <w:p>
      <w:pPr>
        <w:spacing w:line="360" w:lineRule="auto"/>
        <w:ind w:firstLine="480" w:firstLineChars="200"/>
        <w:rPr>
          <w:rFonts w:ascii="仿宋" w:hAnsi="仿宋" w:eastAsia="仿宋" w:cs="仿宋"/>
          <w:sz w:val="24"/>
        </w:rPr>
      </w:pPr>
      <w:r>
        <w:rPr>
          <w:rFonts w:hint="eastAsia" w:ascii="仿宋" w:hAnsi="仿宋" w:eastAsia="仿宋" w:cs="仿宋"/>
          <w:sz w:val="24"/>
        </w:rPr>
        <w:t>医院对于存储设备要求安全性能好、稳定性高，硬件设备服务保证每周7*24小时，存储设备容量至少满足医院未来5年的发展需要。针对HIS、PACS、数据中心等系统的不同特点，分区部署服务集群或超融合服集群，按照系统业务类型、数据结构特点等分别进行数据库存储设备。</w:t>
      </w:r>
    </w:p>
    <w:p>
      <w:pPr>
        <w:tabs>
          <w:tab w:val="left" w:pos="5456"/>
        </w:tabs>
        <w:snapToGrid w:val="0"/>
        <w:spacing w:line="360" w:lineRule="auto"/>
        <w:ind w:firstLine="482" w:firstLineChars="200"/>
        <w:rPr>
          <w:rFonts w:ascii="仿宋" w:hAnsi="仿宋" w:eastAsia="仿宋" w:cs="仿宋"/>
          <w:b/>
          <w:bCs/>
          <w:sz w:val="24"/>
        </w:rPr>
      </w:pPr>
    </w:p>
    <w:p>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1、交付时间：合同签订后30个日历日内完成设备到货。在采购人主机房具备安装条件后</w:t>
      </w:r>
      <w:r>
        <w:rPr>
          <w:rFonts w:hint="eastAsia" w:ascii="仿宋" w:hAnsi="仿宋" w:eastAsia="仿宋" w:cs="仿宋"/>
          <w:sz w:val="24"/>
        </w:rPr>
        <w:t>3</w:t>
      </w:r>
      <w:r>
        <w:rPr>
          <w:rFonts w:ascii="仿宋" w:hAnsi="仿宋" w:eastAsia="仿宋" w:cs="仿宋"/>
          <w:sz w:val="24"/>
        </w:rPr>
        <w:t>0</w:t>
      </w:r>
      <w:r>
        <w:rPr>
          <w:rFonts w:hint="eastAsia" w:ascii="仿宋" w:hAnsi="仿宋" w:eastAsia="仿宋" w:cs="仿宋"/>
          <w:sz w:val="24"/>
        </w:rPr>
        <w:t>个日历日内完成安装调试。</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w:t>
      </w:r>
      <w:r>
        <w:rPr>
          <w:rFonts w:hint="eastAsia" w:ascii="仿宋" w:hAnsi="仿宋" w:eastAsia="仿宋" w:cs="仿宋"/>
          <w:bCs/>
          <w:color w:val="FF0000"/>
          <w:sz w:val="24"/>
        </w:rPr>
        <w:t>首都医科大学附属首都儿童医学中心指定地点</w:t>
      </w:r>
      <w:r>
        <w:rPr>
          <w:rFonts w:hint="eastAsia" w:ascii="仿宋" w:hAnsi="仿宋" w:eastAsia="仿宋" w:cs="仿宋"/>
          <w:bCs/>
          <w:sz w:val="24"/>
        </w:rPr>
        <w:t>。</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从验收合格之日起进入质量保证服务期：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售后质保不低于6年：集中双活磁盘阵列、分布式存储、应用灾备一体机1、应用灾备一体机2、外网备份一体机（100TB可用）、内网备份一体机(200TB可用，可管理磁带库）、磁带库、光纤通道交换机、服务器虚拟化软件；</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售后质保不低于3年：协同签名系统、协同签名移动端SDK、手写信息数字签名系统。</w:t>
      </w:r>
    </w:p>
    <w:p>
      <w:pPr>
        <w:snapToGrid w:val="0"/>
        <w:spacing w:line="360" w:lineRule="auto"/>
        <w:ind w:firstLine="480" w:firstLineChars="200"/>
        <w:rPr>
          <w:rFonts w:hint="eastAsia" w:ascii="仿宋" w:hAnsi="仿宋" w:eastAsia="仿宋" w:cs="仿宋"/>
          <w:bCs/>
          <w:sz w:val="24"/>
          <w:highlight w:val="red"/>
        </w:rPr>
      </w:pPr>
      <w:r>
        <w:rPr>
          <w:rFonts w:hint="eastAsia" w:ascii="仿宋" w:hAnsi="仿宋" w:eastAsia="仿宋" w:cs="仿宋"/>
          <w:bCs/>
          <w:sz w:val="24"/>
        </w:rPr>
        <w:t>售后质保不低于1年：手写信息数字签名板、患者签名客户端服务、智能密码钥匙、个人数字证书、单位数字证书、设备证书、电子印章制作费。</w:t>
      </w:r>
    </w:p>
    <w:p>
      <w:pPr>
        <w:pStyle w:val="2"/>
        <w:rPr>
          <w:rFonts w:hint="default" w:eastAsia="仿宋"/>
          <w:lang w:val="en-US" w:eastAsia="zh-CN"/>
        </w:rPr>
      </w:pPr>
      <w:r>
        <w:rPr>
          <w:rFonts w:hint="eastAsia" w:ascii="仿宋" w:hAnsi="仿宋" w:eastAsia="仿宋" w:cs="宋体"/>
          <w:kern w:val="0"/>
          <w:szCs w:val="21"/>
        </w:rPr>
        <w:t>★</w:t>
      </w:r>
      <w:r>
        <w:rPr>
          <w:rFonts w:hint="eastAsia" w:eastAsia="仿宋"/>
          <w:lang w:val="en-US" w:eastAsia="zh-CN"/>
        </w:rPr>
        <w:t>以上所有产品须提供针对本项目的原厂售后服务承诺函并加盖原厂公章。</w:t>
      </w:r>
    </w:p>
    <w:p>
      <w:pPr>
        <w:widowControl/>
        <w:spacing w:after="240"/>
        <w:ind w:firstLine="241" w:firstLineChars="100"/>
        <w:rPr>
          <w:rFonts w:hint="eastAsia" w:cs="Times New Roman" w:asciiTheme="minorEastAsia" w:hAnsiTheme="minorEastAsia"/>
          <w:sz w:val="24"/>
          <w:szCs w:val="24"/>
          <w:highlight w:val="none"/>
        </w:rPr>
      </w:pPr>
      <w:r>
        <w:rPr>
          <w:rFonts w:hint="eastAsia" w:ascii="黑体" w:hAnsi="黑体" w:eastAsia="黑体" w:cs="Arial"/>
          <w:b/>
          <w:color w:val="333333"/>
          <w:kern w:val="0"/>
          <w:sz w:val="24"/>
          <w:szCs w:val="24"/>
          <w:highlight w:val="none"/>
        </w:rPr>
        <w:t>五、技术要求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contextualSpacing/>
        <w:rPr>
          <w:rFonts w:ascii="仿宋" w:hAnsi="仿宋" w:eastAsia="仿宋"/>
          <w:sz w:val="24"/>
        </w:rPr>
      </w:pPr>
      <w:r>
        <w:rPr>
          <w:rFonts w:hint="eastAsia" w:ascii="仿宋" w:hAnsi="仿宋" w:eastAsia="仿宋"/>
          <w:sz w:val="24"/>
        </w:rPr>
        <w:t>1.1支撑业务规模扩容，满足两院区承载需求</w:t>
      </w:r>
    </w:p>
    <w:p>
      <w:pPr>
        <w:spacing w:line="360" w:lineRule="auto"/>
        <w:ind w:firstLine="480" w:firstLineChars="200"/>
        <w:contextualSpacing/>
        <w:rPr>
          <w:rFonts w:ascii="仿宋" w:hAnsi="仿宋" w:eastAsia="仿宋"/>
          <w:sz w:val="24"/>
        </w:rPr>
      </w:pPr>
      <w:r>
        <w:rPr>
          <w:rFonts w:hint="eastAsia" w:ascii="仿宋" w:hAnsi="仿宋" w:eastAsia="仿宋"/>
          <w:sz w:val="24"/>
        </w:rPr>
        <w:t>满足朝阳院区 + 通州新院区合并后，门诊诊位、床位、门诊量、住院及手术量大幅增长带来的业务压力，支撑日均超 7500 人次门诊及海量诊疗业务数据处理，保障信息系统不再超负荷运行。</w:t>
      </w:r>
    </w:p>
    <w:p>
      <w:pPr>
        <w:spacing w:line="360" w:lineRule="auto"/>
        <w:ind w:firstLine="480" w:firstLineChars="200"/>
        <w:contextualSpacing/>
        <w:rPr>
          <w:rFonts w:ascii="仿宋" w:hAnsi="仿宋" w:eastAsia="仿宋"/>
          <w:sz w:val="24"/>
        </w:rPr>
      </w:pPr>
      <w:r>
        <w:rPr>
          <w:rFonts w:hint="eastAsia" w:ascii="仿宋" w:hAnsi="仿宋" w:eastAsia="仿宋"/>
          <w:sz w:val="24"/>
        </w:rPr>
        <w:t>1.2适配系统架构升级，承接高并发数据处理</w:t>
      </w:r>
    </w:p>
    <w:p>
      <w:pPr>
        <w:spacing w:line="360" w:lineRule="auto"/>
        <w:ind w:firstLine="480" w:firstLineChars="200"/>
        <w:contextualSpacing/>
        <w:rPr>
          <w:rFonts w:ascii="仿宋" w:hAnsi="仿宋" w:eastAsia="仿宋"/>
          <w:sz w:val="24"/>
        </w:rPr>
      </w:pPr>
      <w:r>
        <w:rPr>
          <w:rFonts w:hint="eastAsia" w:ascii="仿宋" w:hAnsi="仿宋" w:eastAsia="仿宋"/>
          <w:sz w:val="24"/>
        </w:rPr>
        <w:t>承接 HIS、PACS、数据中心等核心业务剧增的数据读写、存储调用压力，满足智能化、高并发业务对存储吞吐量与响应速度的要求。</w:t>
      </w:r>
    </w:p>
    <w:p>
      <w:pPr>
        <w:spacing w:line="360" w:lineRule="auto"/>
        <w:ind w:firstLine="480" w:firstLineChars="200"/>
        <w:contextualSpacing/>
        <w:rPr>
          <w:rFonts w:ascii="仿宋" w:hAnsi="仿宋" w:eastAsia="仿宋"/>
          <w:sz w:val="24"/>
        </w:rPr>
      </w:pPr>
      <w:r>
        <w:rPr>
          <w:rFonts w:hint="eastAsia" w:ascii="仿宋" w:hAnsi="仿宋" w:eastAsia="仿宋"/>
          <w:sz w:val="24"/>
        </w:rPr>
        <w:t>1.3满足中长期容量规划，预留 5 年发展空间</w:t>
      </w:r>
    </w:p>
    <w:p>
      <w:pPr>
        <w:spacing w:line="360" w:lineRule="auto"/>
        <w:ind w:firstLine="480" w:firstLineChars="200"/>
        <w:contextualSpacing/>
        <w:rPr>
          <w:rFonts w:ascii="仿宋" w:hAnsi="仿宋" w:eastAsia="仿宋"/>
          <w:sz w:val="24"/>
        </w:rPr>
      </w:pPr>
      <w:r>
        <w:rPr>
          <w:rFonts w:hint="eastAsia" w:ascii="仿宋" w:hAnsi="仿宋" w:eastAsia="仿宋"/>
          <w:sz w:val="24"/>
        </w:rPr>
        <w:t>存储设备容量按医院未来 5 年业务发展需求规划，确保数据持续增长下容量充足，避免频繁扩容与资源不足。</w:t>
      </w:r>
    </w:p>
    <w:p>
      <w:pPr>
        <w:spacing w:line="360" w:lineRule="auto"/>
        <w:ind w:firstLine="480" w:firstLineChars="200"/>
        <w:contextualSpacing/>
        <w:rPr>
          <w:rFonts w:ascii="仿宋" w:hAnsi="仿宋" w:eastAsia="仿宋"/>
          <w:sz w:val="24"/>
        </w:rPr>
      </w:pPr>
      <w:r>
        <w:rPr>
          <w:rFonts w:hint="eastAsia" w:ascii="仿宋" w:hAnsi="仿宋" w:eastAsia="仿宋"/>
          <w:sz w:val="24"/>
        </w:rPr>
        <w:t>1.4保障数据安全可靠与业务连续运行</w:t>
      </w:r>
    </w:p>
    <w:p>
      <w:pPr>
        <w:spacing w:line="360" w:lineRule="auto"/>
        <w:ind w:firstLine="480" w:firstLineChars="200"/>
        <w:contextualSpacing/>
        <w:rPr>
          <w:rFonts w:ascii="仿宋" w:hAnsi="仿宋" w:eastAsia="仿宋"/>
          <w:sz w:val="24"/>
        </w:rPr>
      </w:pPr>
      <w:r>
        <w:rPr>
          <w:rFonts w:hint="eastAsia" w:ascii="仿宋" w:hAnsi="仿宋" w:eastAsia="仿宋"/>
          <w:sz w:val="24"/>
        </w:rPr>
        <w:t>配合服务器集群、镜像、高可用集群技术，实现关键业务数据安全存储与冗余保护；支撑 7×24 小时不间断医疗服务，保障节点故障、系统升级时业务不中断、数据不丢失。</w:t>
      </w:r>
    </w:p>
    <w:p>
      <w:pPr>
        <w:spacing w:line="360" w:lineRule="auto"/>
        <w:ind w:firstLine="480" w:firstLineChars="200"/>
        <w:contextualSpacing/>
        <w:rPr>
          <w:rFonts w:ascii="仿宋" w:hAnsi="仿宋" w:eastAsia="仿宋"/>
          <w:sz w:val="24"/>
        </w:rPr>
      </w:pPr>
      <w:r>
        <w:rPr>
          <w:rFonts w:hint="eastAsia" w:ascii="仿宋" w:hAnsi="仿宋" w:eastAsia="仿宋"/>
          <w:sz w:val="24"/>
        </w:rPr>
        <w:t>1.5支撑混合部署架构，适配多业务分区存储</w:t>
      </w:r>
    </w:p>
    <w:p>
      <w:pPr>
        <w:spacing w:line="360" w:lineRule="auto"/>
        <w:ind w:firstLine="480" w:firstLineChars="200"/>
        <w:contextualSpacing/>
        <w:rPr>
          <w:rFonts w:ascii="仿宋" w:hAnsi="仿宋" w:eastAsia="仿宋"/>
          <w:sz w:val="24"/>
        </w:rPr>
      </w:pPr>
      <w:r>
        <w:rPr>
          <w:rFonts w:hint="eastAsia" w:ascii="仿宋" w:hAnsi="仿宋" w:eastAsia="仿宋"/>
          <w:sz w:val="24"/>
        </w:rPr>
        <w:t>适配虚拟机 + 物理机混合部署模式，满足数据库、应用系统、PACS 影像、数据中心等不同业务类型的数据结构特点，实现分区、分集群的精细化存储部署。</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《卫生健康统计数据管理办法》：医疗数据存储、备份、安全、长期保存（≥15 年）。</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《关于推动医院信息化建设高质量发展的意见》（2020）：数据中心、存储、灾备、业务连续性。</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《医院信息互联互通标准化成熟度测评方案》：存储互操作、数据共享、灾备能力。</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0" w:name="OLE_LINK53"/>
    </w:p>
    <w:p>
      <w:pPr>
        <w:spacing w:line="360" w:lineRule="auto"/>
        <w:contextualSpacing/>
        <w:jc w:val="center"/>
        <w:rPr>
          <w:rFonts w:ascii="仿宋" w:hAnsi="仿宋" w:eastAsia="仿宋"/>
          <w:b/>
          <w:sz w:val="24"/>
          <w:szCs w:val="21"/>
        </w:rPr>
      </w:pPr>
      <w:r>
        <w:rPr>
          <w:rFonts w:hint="eastAsia" w:ascii="仿宋" w:hAnsi="仿宋" w:eastAsia="仿宋"/>
          <w:b/>
          <w:sz w:val="24"/>
          <w:szCs w:val="21"/>
        </w:rPr>
        <w:t>第5包 集中双活磁盘阵列等</w:t>
      </w:r>
    </w:p>
    <w:bookmarkEnd w:id="0"/>
    <w:p>
      <w:pPr>
        <w:spacing w:line="360" w:lineRule="auto"/>
        <w:ind w:firstLine="482" w:firstLineChars="200"/>
        <w:contextualSpacing/>
        <w:rPr>
          <w:rFonts w:ascii="仿宋" w:hAnsi="仿宋" w:eastAsia="仿宋" w:cs="仿宋"/>
          <w:b/>
          <w:bCs/>
          <w:sz w:val="24"/>
        </w:rPr>
      </w:pPr>
      <w:r>
        <w:rPr>
          <w:rFonts w:ascii="仿宋" w:hAnsi="仿宋" w:eastAsia="仿宋" w:cs="仿宋"/>
          <w:b/>
          <w:bCs/>
          <w:sz w:val="24"/>
        </w:rPr>
        <w:t>一、技术和服务要求</w:t>
      </w:r>
    </w:p>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集中双活磁盘阵列</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12"/>
        <w:gridCol w:w="878"/>
        <w:gridCol w:w="510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1012"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重要性</w:t>
            </w:r>
          </w:p>
        </w:tc>
        <w:tc>
          <w:tcPr>
            <w:tcW w:w="878"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指标项</w:t>
            </w:r>
          </w:p>
        </w:tc>
        <w:tc>
          <w:tcPr>
            <w:tcW w:w="5104"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具体指标内容</w:t>
            </w:r>
          </w:p>
        </w:tc>
        <w:tc>
          <w:tcPr>
            <w:tcW w:w="1134"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操作系统</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存储操作系统采用</w:t>
            </w:r>
            <w:r>
              <w:rPr>
                <w:rFonts w:hint="eastAsia" w:ascii="仿宋" w:hAnsi="仿宋" w:eastAsia="仿宋"/>
                <w:szCs w:val="21"/>
              </w:rPr>
              <w:t>具备自主知识产权的</w:t>
            </w:r>
            <w:r>
              <w:rPr>
                <w:rFonts w:hint="eastAsia" w:ascii="仿宋" w:hAnsi="仿宋" w:eastAsia="仿宋" w:cs="宋体"/>
                <w:kern w:val="0"/>
                <w:szCs w:val="21"/>
              </w:rPr>
              <w:t>国产操作系统，不得采用开源社区操作系统；</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体系架构</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控制器采用双活架构，实现单LUN业务均衡负载到所有控制器；</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控制器配置</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本次配置≥4个控制器，4个控制器在同一机框内，控制器之间全部采用PCI-E3.0或RDMA或InfiniBand总线相连，最大支持≥32个控制器扩展；（提供产品广告宣传页或技术手册或产品说明书或检测报告等相关证明材料。）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4</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缓存镜像</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支持写缓存镜像，允许四个控制器中任意三个控制器同时故障而缓存数据不丢失、业务不停机；（提供第三方评测机构签字盖章的测试报告或加盖原厂公章的官网截图证明材料）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5</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控制器在线升级</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支持控制器在线升级，升级过程中前端业务运行正常，单LUN无IO跌零；</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6</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业务连续性</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存储系统支持控制器冗余，在任意1个控制器故障时，业务仍然连续且单LUN无IO跌零，存储系统支持控制器被接管，控制器HA接管过程中业务仍然连续且单LUN无IO跌零。（提供第三方评测机构签字盖章的测试报告或加盖原厂公章的官网截图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7</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CPU要求</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处理器经过中国信息安全测评中心的安全可靠测评，支持超线程，每控制器采用≥2颗CPU，单颗CPU要求核数≥24C，主频≥2.2GHz；</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8</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缓存配置</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本次配置控制器≥四个，缓存≥1TB，缓存不包括SSD磁盘、闪存或NAS的内存；</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9</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接口配置</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本次配置≥16个32Gb FC主机接口，≥32个25GE iSCSI主机接口，≥16个10GE iSCSI主机接口，≥8个25GE iSCSI后端接口；</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10</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硬盘配置</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本次配置15.36TB NVMe SSD硬盘≥21块，配置1.92TB NVMe SSD硬盘≥4块；</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11</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容量授权</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本次配置全容量授权许可，未来扩容任意类型硬盘，不需要再支付相应的授权许可费；</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12</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RAID类型</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支持RAID0、1、3、4、5、6、10、50、60等RAID类型，不同RAID类型可共存，支持热备盘和热备空间，两种热备方式可共存；</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13</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整盘故障容忍</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支持单LUN任意1块硬盘发生整盘永久性故障，业务不中断，单LUN无IO跌零；</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14</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框级冗余</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支持硬盘框冗余保护功能，支持任一盘柜整柜掉电时，数据不丢失、业务不中断；</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15</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存储管理软件</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配置中文图形化管理平台；</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16</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巡检软件</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配置巡检软件，自动执行在网存储设备巡检，生成巡检结果，巡检结果自动发送给指定接收人；</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17</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告警管理</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配置日志告警、指示灯告警、控制台告警、蜂鸣器告警、邮件告警支持功能，支持故障事件和告警联动方式自定义；</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18</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vMerge w:val="restart"/>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双活功能</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配置双活功能，不需要增加阵列之外的任何硬件，不需要在主机上安装任何软件，实现双存储双活功能，双活链路支持IP和FC；</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19</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vMerge w:val="continue"/>
            <w:vAlign w:val="center"/>
          </w:tcPr>
          <w:p>
            <w:pPr>
              <w:widowControl/>
              <w:spacing w:line="276" w:lineRule="auto"/>
              <w:contextualSpacing/>
              <w:jc w:val="left"/>
              <w:rPr>
                <w:rFonts w:ascii="仿宋" w:hAnsi="仿宋" w:eastAsia="仿宋" w:cs="宋体"/>
                <w:kern w:val="0"/>
                <w:szCs w:val="21"/>
              </w:rPr>
            </w:pP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支持单节点存储在线扩容双活，扩容双活过程中业务不中断；（提供第三方评测机构签字盖章的测试报告）或加盖原厂公章的官网截图证明材料。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20</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vMerge w:val="continue"/>
            <w:vAlign w:val="center"/>
          </w:tcPr>
          <w:p>
            <w:pPr>
              <w:widowControl/>
              <w:spacing w:line="276" w:lineRule="auto"/>
              <w:contextualSpacing/>
              <w:jc w:val="left"/>
              <w:rPr>
                <w:rFonts w:ascii="仿宋" w:hAnsi="仿宋" w:eastAsia="仿宋" w:cs="宋体"/>
                <w:kern w:val="0"/>
                <w:szCs w:val="21"/>
              </w:rPr>
            </w:pP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支持双活LUN在线扩容，容量修改在单端完成，对端容量信息同步修改，对双活的状态无任何影响，主机无感知。</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21</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vMerge w:val="restart"/>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快照功能</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配置快照功能，配置基于时间点的数据快照功能，要求存储设备同时支持COW及ROW快照；</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22</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vMerge w:val="continue"/>
            <w:vAlign w:val="center"/>
          </w:tcPr>
          <w:p>
            <w:pPr>
              <w:widowControl/>
              <w:spacing w:line="276" w:lineRule="auto"/>
              <w:contextualSpacing/>
              <w:jc w:val="left"/>
              <w:rPr>
                <w:rFonts w:ascii="仿宋" w:hAnsi="仿宋" w:eastAsia="仿宋" w:cs="宋体"/>
                <w:kern w:val="0"/>
                <w:szCs w:val="21"/>
              </w:rPr>
            </w:pP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支持在快照基础上再次创建快照，同时支持级联快照的跨级回滚；（提供第三方评测机构签字盖章的测试报告或加盖原厂公章的官网截图证明材料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23</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vMerge w:val="restart"/>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异构虚拟化</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配置异构存储虚拟化功能，能够实现其他品牌存储的统一管理，不允许通过增加虚拟化网关模式实现；</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24</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vMerge w:val="continue"/>
            <w:vAlign w:val="center"/>
          </w:tcPr>
          <w:p>
            <w:pPr>
              <w:widowControl/>
              <w:spacing w:line="276" w:lineRule="auto"/>
              <w:contextualSpacing/>
              <w:jc w:val="left"/>
              <w:rPr>
                <w:rFonts w:ascii="仿宋" w:hAnsi="仿宋" w:eastAsia="仿宋" w:cs="宋体"/>
                <w:kern w:val="0"/>
                <w:szCs w:val="21"/>
              </w:rPr>
            </w:pP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支持在线异构虚拟化，异构过程中不中断业务；提供产品广告宣传页或技术手册或产品说明书或检测报告等证明材料。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25</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无中断数据迁移</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支持异构的第三方LUN的在线数据迁移，迁移过程中业务无中断；（提供产品广告宣传页或技术手册或产品说明书或检测报告等证明材料）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26</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多路径软件</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配置存储系统多路径软件</w:t>
            </w:r>
          </w:p>
        </w:tc>
        <w:tc>
          <w:tcPr>
            <w:tcW w:w="1134"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27</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自动精简</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支持自动精简功能，精简粒度可选4K、8K、16K、32K、64K、128K、256K、512K、1M；（提供第三方权威评测机构签字盖章的测试报告或加盖原厂公章的官网截图证明材料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28</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复制功能</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支持同步及异步远程复制功能，支持同步复制和异步复制在线相互转换，支持自动转换和手工切换两种方式，支持源端采用同步及异步方式同时复制到多个目标端，复制链路支持IP和FC；</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29</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复制传输</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复制链路可同时实现复制加密和复制压缩，且不需要引入存储阵列之外的任何软件或硬件，</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30</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克隆功能</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支持克隆功能，支持实现克隆LUN创建后立即可用，支持级联克隆，支持一对多克隆，一对多克隆可实现同时创建≥128个克隆LUN；</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31</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3DC</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环形3DC容灾，可实现同城中心2套存储之间搭建同步复制/双活，同时均保留与异地容灾中心存储的异步复制链路，当同城中心其中一套存储的远程复制链路中断时，可自动/手动切换到备用链路，增量异步复制到异地灾备中心，无需重建复制关系（提供产品广告宣传页或技术手册或产品说明书或检测报告等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32</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QoS</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支持QoS功能，支持按照LUN、LUN组和主机的方式进行流量控制，提供上限控制和下限保障两种QoS策略，分别都支持从IOPS和带宽两个维度进行配置，同时上限控制策略支持burst配置，下限保障策略支持时延配置；</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33</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NAS一体化</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支持SAN与NAS统一存储，不需额外配置NAS网关，支持CIFS、NFS、HTTP、FTP等协议；</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34</w:t>
            </w:r>
          </w:p>
        </w:tc>
        <w:tc>
          <w:tcPr>
            <w:tcW w:w="1012"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NAS双活</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支持NAS双活功能，实现NAS文件系统的数据保护，任意一个站点设备故障，NAS业务不中断；（提供产品广告宣传页或技术手册或产品说明书或检测报告等证明材料）</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35</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IP协议支持</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全面支持IPv4/v6协议，可以通过IPv4/v6协议进行存储访问、带外管理、远程复制等；</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36</w:t>
            </w:r>
          </w:p>
        </w:tc>
        <w:tc>
          <w:tcPr>
            <w:tcW w:w="1012" w:type="dxa"/>
            <w:noWrap/>
            <w:vAlign w:val="center"/>
          </w:tcPr>
          <w:p>
            <w:pPr>
              <w:widowControl/>
              <w:spacing w:line="276" w:lineRule="auto"/>
              <w:contextualSpacing/>
              <w:jc w:val="center"/>
              <w:rPr>
                <w:rFonts w:ascii="仿宋" w:hAnsi="仿宋" w:eastAsia="仿宋" w:cs="宋体"/>
                <w:kern w:val="0"/>
                <w:szCs w:val="21"/>
              </w:rPr>
            </w:pPr>
          </w:p>
        </w:tc>
        <w:tc>
          <w:tcPr>
            <w:tcW w:w="878"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多租户</w:t>
            </w:r>
          </w:p>
        </w:tc>
        <w:tc>
          <w:tcPr>
            <w:tcW w:w="5104"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支持多租户功能，多租户功能能够提供存储资源、网络和业务的隔离，支持租户自管理；</w:t>
            </w:r>
          </w:p>
        </w:tc>
        <w:tc>
          <w:tcPr>
            <w:tcW w:w="113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分布式存储</w:t>
      </w:r>
    </w:p>
    <w:tbl>
      <w:tblPr>
        <w:tblStyle w:val="15"/>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76"/>
        <w:gridCol w:w="999"/>
        <w:gridCol w:w="513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876"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重要性</w:t>
            </w:r>
          </w:p>
        </w:tc>
        <w:tc>
          <w:tcPr>
            <w:tcW w:w="999"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指标项</w:t>
            </w:r>
          </w:p>
        </w:tc>
        <w:tc>
          <w:tcPr>
            <w:tcW w:w="5130"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具体指标内容</w:t>
            </w:r>
          </w:p>
        </w:tc>
        <w:tc>
          <w:tcPr>
            <w:tcW w:w="1140"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p>
        </w:tc>
        <w:tc>
          <w:tcPr>
            <w:tcW w:w="87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基本要求</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为便于设备统一运维，要求与投标的集中双活磁盘阵列为同一品牌或系统之间配套兼容的产品；（提供投标人承诺函并加盖公章）</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体系架构</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系统架构为分布式架构，支持智能负载均衡，支持在线扩容，通过在线增加存储节点增加集群规模，系统不停机，业务流量不中断；</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w:t>
            </w:r>
          </w:p>
        </w:tc>
        <w:tc>
          <w:tcPr>
            <w:tcW w:w="87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配置要求</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提供分布式存储一体机，集群节点数量≥4；</w:t>
            </w:r>
            <w:r>
              <w:rPr>
                <w:rFonts w:hint="eastAsia" w:ascii="仿宋" w:hAnsi="仿宋" w:eastAsia="仿宋" w:cs="宋体"/>
                <w:kern w:val="0"/>
                <w:szCs w:val="21"/>
              </w:rPr>
              <w:br w:type="textWrapping"/>
            </w:r>
            <w:r>
              <w:rPr>
                <w:rFonts w:hint="eastAsia" w:ascii="仿宋" w:hAnsi="仿宋" w:eastAsia="仿宋" w:cs="宋体"/>
                <w:kern w:val="0"/>
                <w:szCs w:val="21"/>
              </w:rPr>
              <w:t>单节点配置要求如下：</w:t>
            </w:r>
            <w:r>
              <w:rPr>
                <w:rFonts w:hint="eastAsia" w:ascii="仿宋" w:hAnsi="仿宋" w:eastAsia="仿宋" w:cs="宋体"/>
                <w:kern w:val="0"/>
                <w:szCs w:val="21"/>
              </w:rPr>
              <w:br w:type="textWrapping"/>
            </w:r>
            <w:r>
              <w:rPr>
                <w:rFonts w:hint="eastAsia" w:ascii="仿宋" w:hAnsi="仿宋" w:eastAsia="仿宋" w:cs="宋体"/>
                <w:kern w:val="0"/>
                <w:szCs w:val="21"/>
              </w:rPr>
              <w:t>CPU：经过中国信息安全测评中心的安全可靠测评，支持超线程，CPU≥2颗，单颗物理核心≥24核，基本频率≥2.2GHz；</w:t>
            </w:r>
            <w:r>
              <w:rPr>
                <w:rFonts w:hint="eastAsia" w:ascii="仿宋" w:hAnsi="仿宋" w:eastAsia="仿宋" w:cs="宋体"/>
                <w:kern w:val="0"/>
                <w:szCs w:val="21"/>
              </w:rPr>
              <w:br w:type="textWrapping"/>
            </w:r>
            <w:r>
              <w:rPr>
                <w:rFonts w:hint="eastAsia" w:ascii="仿宋" w:hAnsi="仿宋" w:eastAsia="仿宋" w:cs="宋体"/>
                <w:kern w:val="0"/>
                <w:szCs w:val="21"/>
              </w:rPr>
              <w:t>内存：≥256GB；</w:t>
            </w:r>
            <w:r>
              <w:rPr>
                <w:rFonts w:hint="eastAsia" w:ascii="仿宋" w:hAnsi="仿宋" w:eastAsia="仿宋" w:cs="宋体"/>
                <w:kern w:val="0"/>
                <w:szCs w:val="21"/>
              </w:rPr>
              <w:br w:type="textWrapping"/>
            </w:r>
            <w:r>
              <w:rPr>
                <w:rFonts w:hint="eastAsia" w:ascii="仿宋" w:hAnsi="仿宋" w:eastAsia="仿宋" w:cs="宋体"/>
                <w:kern w:val="0"/>
                <w:szCs w:val="21"/>
              </w:rPr>
              <w:t>网口：万兆光口（含光模块）≥4个；</w:t>
            </w:r>
            <w:r>
              <w:rPr>
                <w:rFonts w:hint="eastAsia" w:ascii="仿宋" w:hAnsi="仿宋" w:eastAsia="仿宋" w:cs="宋体"/>
                <w:kern w:val="0"/>
                <w:szCs w:val="21"/>
              </w:rPr>
              <w:br w:type="textWrapping"/>
            </w:r>
            <w:r>
              <w:rPr>
                <w:rFonts w:hint="eastAsia" w:ascii="仿宋" w:hAnsi="仿宋" w:eastAsia="仿宋" w:cs="宋体"/>
                <w:kern w:val="0"/>
                <w:szCs w:val="21"/>
              </w:rPr>
              <w:t>硬盘：≥2块 480GB SSD；≥2块 3.84TB NVMe SSD；≥36块 16TB 7200转 SATA；</w:t>
            </w:r>
            <w:r>
              <w:rPr>
                <w:rFonts w:hint="eastAsia" w:ascii="仿宋" w:hAnsi="仿宋" w:eastAsia="仿宋" w:cs="宋体"/>
                <w:kern w:val="0"/>
                <w:szCs w:val="21"/>
              </w:rPr>
              <w:br w:type="textWrapping"/>
            </w:r>
            <w:r>
              <w:rPr>
                <w:rFonts w:hint="eastAsia" w:ascii="仿宋" w:hAnsi="仿宋" w:eastAsia="仿宋" w:cs="宋体"/>
                <w:kern w:val="0"/>
                <w:szCs w:val="21"/>
              </w:rPr>
              <w:t>冗余电源；</w:t>
            </w:r>
            <w:r>
              <w:rPr>
                <w:rFonts w:hint="eastAsia" w:ascii="仿宋" w:hAnsi="仿宋" w:eastAsia="仿宋" w:cs="宋体"/>
                <w:kern w:val="0"/>
                <w:szCs w:val="21"/>
              </w:rPr>
              <w:br w:type="textWrapping"/>
            </w:r>
            <w:r>
              <w:rPr>
                <w:rFonts w:hint="eastAsia" w:ascii="仿宋" w:hAnsi="仿宋" w:eastAsia="仿宋" w:cs="宋体"/>
                <w:kern w:val="0"/>
                <w:szCs w:val="21"/>
              </w:rPr>
              <w:t>提供全容量授权的分布式存储软件；</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4</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互联单元</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配置2台后端共享互联单元，每单元配置10Gb接口≥24个，共配置48个10Gb多模光模块；</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5</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接口/协议</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支持NFS协议、CIFS协议、Swift协议与S3协议互通访问；</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6</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灵活EC策略功能</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支持N+1/2/3/4/5/6纠删保护技术，存储系统支持在6个节点或6块硬盘同时故障的情况下数据不丢失、业务流量不中断；</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7</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在线升级功能</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 WEB 界面支持多节点同时在线无缝升级或打补丁，数据不丢失，业务流量不中断；</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8</w:t>
            </w:r>
          </w:p>
        </w:tc>
        <w:tc>
          <w:tcPr>
            <w:tcW w:w="87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IAM 服务</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支持定制化的 IAM 服务，支持对单个账户下子用户、用户组配置 IAM 策略，进行细粒度访问权限管理，并提供相关 API 接口（产品广告宣传页或技术手册或产品说明书或检测报告等证明材料）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9</w:t>
            </w:r>
          </w:p>
        </w:tc>
        <w:tc>
          <w:tcPr>
            <w:tcW w:w="87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权限管理</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支持STS（Security Token Service）临时鉴权，为第三方用户提供一个自定义时效和权限的访问凭证；（提供第三方权威评测机构签字盖章的测试报告或加盖原厂公章的官网截图证明材料）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10</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元数据检索</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元数据检索功能，元数据检索为分布式集群模式，支持内置搜索引擎检索符合条件的对象，支持对存储文件添加自定义元数据，提供对对象名、系统元数据、用户自定义元数据的精确查询和模糊匹配功能，并提供相关 API 接口；</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11</w:t>
            </w:r>
          </w:p>
        </w:tc>
        <w:tc>
          <w:tcPr>
            <w:tcW w:w="87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URL功能</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提供对含相同前缀的临时 URL 的批量处理功能并提供相应 API 接口，可应对例如大量文件、文件夹同时上传、下载使用场景；（提供第三方权威评测机构签字盖章的测试报告或加盖原厂公章的官网截图证明材料）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12</w:t>
            </w:r>
          </w:p>
        </w:tc>
        <w:tc>
          <w:tcPr>
            <w:tcW w:w="87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多版本</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支持多版本功能，支持同时列举当前版本和历史版本的对象，可实现对 txt、 pdf、图片、 MP3、MP4 文件历史版本的在线预览、检索、下载、分享链接、修改元数据；（提供第三方权威评测机构签字盖章的测试报告或加盖原厂公章的官网截图证明材料）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13</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WORM</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支持基于文件、目录、对象桶的 WORM 功能，在保护期内只能读不能删除、覆盖，过期后可删除；</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14</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QoS</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支持设置重构QoS，按照不同优先策略进行数据恢复，可指定时间段配置不同的数据恢复策略；支持在线修改数据恢复QoS；支持精确数据重构，为每块磁盘设置恢复流量带宽；</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15</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回收站功能</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支持回收站功能，可在回收站目录中查找到被删除的数据，可以恢复或彻底删除回收站数据；</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16</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重删</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支持重删功能，删除重复数据，节省存储空间；支持压缩功能，支持在线修改压缩算法；</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17</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自定义文件大小</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支持自定义小文件大小，比如设置 4KB、 16KB、32KB、 64KB、 128KB、 256KB 为小文件，自动识别客户端文件大小</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18</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大小文件读写优化</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大文件自动写入由 EC 技术提供数据保护的 HDD 数据池，小文件则优先写入通过多副本技术提供数据保护的高速 SSD 缓存池，根据水位线动态下刷至 HDD 数据池，提升小文件存储性能及效率；</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19</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链路冗余功能</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支持前端业务 IP 漂移功能，在链路故障后，对应业务 IP 自动切换到其他业务网口，业务不中断;</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20</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审计日志功能</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支持审计日志功能，记录用户如访问、存储池、磁盘、升级等常规操作行为，并支持审计日志导出;</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21</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容量预测</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支持容量使用预测，根据目前数据写入状态，预测该存储池的使用容量及可用时间；支持自定义集群中硬盘容量被安全写满的阈值；支持存储池容量使用预测告警</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22</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自动检测</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支持自动检测集群中的硬盘亚健康和网络亚健康状态，并进行告警；</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23</w:t>
            </w:r>
          </w:p>
        </w:tc>
        <w:tc>
          <w:tcPr>
            <w:tcW w:w="876" w:type="dxa"/>
            <w:noWrap/>
            <w:vAlign w:val="center"/>
          </w:tcPr>
          <w:p>
            <w:pPr>
              <w:widowControl/>
              <w:spacing w:line="276" w:lineRule="auto"/>
              <w:contextualSpacing/>
              <w:jc w:val="center"/>
              <w:rPr>
                <w:rFonts w:ascii="仿宋" w:hAnsi="仿宋" w:eastAsia="仿宋" w:cs="宋体"/>
                <w:kern w:val="0"/>
                <w:szCs w:val="21"/>
              </w:rPr>
            </w:pPr>
          </w:p>
        </w:tc>
        <w:tc>
          <w:tcPr>
            <w:tcW w:w="999"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多故障域功能</w:t>
            </w:r>
          </w:p>
        </w:tc>
        <w:tc>
          <w:tcPr>
            <w:tcW w:w="513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支持多故障域功能，每个故障域跨节点创建，每个故障域支持最多同时故障 4 块盘，单个故障域内硬盘故障不影响其他故障域，数据不丢失，业务流量不中断；</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bl>
    <w:p>
      <w:pPr>
        <w:pStyle w:val="4"/>
        <w:numPr>
          <w:ilvl w:val="0"/>
          <w:numId w:val="1"/>
        </w:numPr>
        <w:spacing w:before="0" w:after="0" w:line="360" w:lineRule="auto"/>
        <w:contextualSpacing/>
        <w:rPr>
          <w:rFonts w:ascii="仿宋" w:hAnsi="仿宋" w:eastAsia="仿宋"/>
          <w:sz w:val="21"/>
          <w:szCs w:val="21"/>
          <w:u w:val="none"/>
        </w:rPr>
      </w:pPr>
      <w:bookmarkStart w:id="1" w:name="OLE_LINK5"/>
      <w:bookmarkStart w:id="2" w:name="OLE_LINK6"/>
      <w:r>
        <w:rPr>
          <w:rFonts w:hint="eastAsia" w:ascii="仿宋" w:hAnsi="仿宋" w:eastAsia="仿宋"/>
          <w:sz w:val="21"/>
          <w:szCs w:val="21"/>
          <w:u w:val="none"/>
        </w:rPr>
        <w:t>应用灾备一体机</w:t>
      </w:r>
      <w:r>
        <w:rPr>
          <w:rFonts w:ascii="仿宋" w:hAnsi="仿宋" w:eastAsia="仿宋"/>
          <w:sz w:val="21"/>
          <w:szCs w:val="21"/>
          <w:u w:val="none"/>
        </w:rPr>
        <w:t>1</w:t>
      </w:r>
    </w:p>
    <w:bookmarkEnd w:id="1"/>
    <w:bookmarkEnd w:id="2"/>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945"/>
        <w:gridCol w:w="945"/>
        <w:gridCol w:w="511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945"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重要性</w:t>
            </w:r>
          </w:p>
        </w:tc>
        <w:tc>
          <w:tcPr>
            <w:tcW w:w="945"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指标项</w:t>
            </w:r>
          </w:p>
        </w:tc>
        <w:tc>
          <w:tcPr>
            <w:tcW w:w="5111"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具体指标内容</w:t>
            </w:r>
          </w:p>
        </w:tc>
        <w:tc>
          <w:tcPr>
            <w:tcW w:w="1127"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p>
        </w:tc>
        <w:tc>
          <w:tcPr>
            <w:tcW w:w="94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4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基本要求</w:t>
            </w: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为便于设备统一运维，要求与投标的集中双活磁盘阵列为同一品牌或系统之间配套兼容的产品；（提供投标人承诺函并加盖公章）</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vAlign w:val="center"/>
          </w:tcPr>
          <w:p>
            <w:pPr>
              <w:widowControl/>
              <w:spacing w:line="276" w:lineRule="auto"/>
              <w:contextualSpacing/>
              <w:jc w:val="center"/>
              <w:rPr>
                <w:rFonts w:ascii="仿宋" w:hAnsi="仿宋" w:eastAsia="仿宋" w:cs="宋体"/>
                <w:kern w:val="0"/>
                <w:szCs w:val="21"/>
              </w:rPr>
            </w:pPr>
            <w:bookmarkStart w:id="3" w:name="_Hlk227059698"/>
            <w:r>
              <w:rPr>
                <w:rFonts w:hint="eastAsia" w:ascii="仿宋" w:hAnsi="仿宋" w:eastAsia="仿宋" w:cs="宋体"/>
                <w:kern w:val="0"/>
                <w:szCs w:val="21"/>
              </w:rPr>
              <w:t>2</w:t>
            </w:r>
          </w:p>
        </w:tc>
        <w:tc>
          <w:tcPr>
            <w:tcW w:w="945" w:type="dxa"/>
            <w:vAlign w:val="center"/>
          </w:tcPr>
          <w:p>
            <w:pPr>
              <w:widowControl/>
              <w:spacing w:line="276" w:lineRule="auto"/>
              <w:contextualSpacing/>
              <w:jc w:val="center"/>
              <w:rPr>
                <w:rFonts w:ascii="仿宋" w:hAnsi="仿宋" w:eastAsia="仿宋" w:cs="宋体"/>
                <w:kern w:val="0"/>
                <w:szCs w:val="21"/>
              </w:rPr>
            </w:pPr>
            <w:bookmarkStart w:id="4" w:name="OLE_LINK13"/>
            <w:bookmarkStart w:id="5" w:name="OLE_LINK16"/>
            <w:r>
              <w:rPr>
                <w:rFonts w:hint="eastAsia" w:ascii="仿宋" w:hAnsi="仿宋" w:eastAsia="仿宋" w:cs="宋体"/>
                <w:kern w:val="0"/>
                <w:szCs w:val="21"/>
              </w:rPr>
              <w:t>★</w:t>
            </w:r>
            <w:bookmarkEnd w:id="4"/>
            <w:bookmarkEnd w:id="5"/>
          </w:p>
        </w:tc>
        <w:tc>
          <w:tcPr>
            <w:tcW w:w="945" w:type="dxa"/>
            <w:shd w:val="clear" w:color="auto" w:fill="auto"/>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硬件规格</w:t>
            </w:r>
          </w:p>
        </w:tc>
        <w:tc>
          <w:tcPr>
            <w:tcW w:w="5111" w:type="dxa"/>
            <w:shd w:val="clear" w:color="auto" w:fill="auto"/>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处理器经过中国信息安全测评中心的安全可靠测评，支持超线程，≥</w:t>
            </w:r>
            <w:r>
              <w:rPr>
                <w:rFonts w:ascii="仿宋" w:hAnsi="仿宋" w:eastAsia="仿宋" w:cs="宋体"/>
                <w:kern w:val="0"/>
                <w:szCs w:val="21"/>
              </w:rPr>
              <w:t>2颗处理器，单颗物理核心≥24核、≥2.2GHz主频，内存≥128GB，≥4个</w:t>
            </w:r>
            <w:r>
              <w:rPr>
                <w:rFonts w:hint="eastAsia" w:ascii="仿宋" w:hAnsi="仿宋" w:eastAsia="仿宋" w:cs="宋体"/>
                <w:kern w:val="0"/>
                <w:szCs w:val="21"/>
              </w:rPr>
              <w:t>万兆光口含光模块，≥</w:t>
            </w:r>
            <w:r>
              <w:rPr>
                <w:rFonts w:ascii="仿宋" w:hAnsi="仿宋" w:eastAsia="仿宋" w:cs="宋体"/>
                <w:kern w:val="0"/>
                <w:szCs w:val="21"/>
              </w:rPr>
              <w:t>2个16Gb FC接口，≥2块480GB SSD盘；</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ascii="仿宋" w:hAnsi="仿宋" w:eastAsia="仿宋" w:cs="宋体"/>
                <w:kern w:val="0"/>
                <w:szCs w:val="21"/>
              </w:rPr>
              <w:t>3</w:t>
            </w:r>
          </w:p>
        </w:tc>
        <w:tc>
          <w:tcPr>
            <w:tcW w:w="94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4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容灾软件授权</w:t>
            </w: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提供全容量实时容灾保护容量授权，提供操作系统整机实时块级保护授权许可及接管许可；</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ascii="仿宋" w:hAnsi="仿宋" w:eastAsia="仿宋" w:cs="宋体"/>
                <w:kern w:val="0"/>
                <w:szCs w:val="21"/>
              </w:rPr>
              <w:t>4</w:t>
            </w:r>
          </w:p>
        </w:tc>
        <w:tc>
          <w:tcPr>
            <w:tcW w:w="94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45" w:type="dxa"/>
            <w:vMerge w:val="restart"/>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软件功能</w:t>
            </w: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在容量授权范围内，不限制物理服务器及虚拟机数量，不限制虚拟化分钟级快速接管虚拟机数量，不限制操作系统和数据库数量的备份和恢复功能，接管主机许可不少于800个，验证主机许可不少于800个，不限制容量的D2D2T功能。（提供产品广告宣传页或技术手册或产品说明书或检测报告等相关证明材料）</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ascii="仿宋" w:hAnsi="仿宋" w:eastAsia="仿宋" w:cs="宋体"/>
                <w:kern w:val="0"/>
                <w:szCs w:val="21"/>
              </w:rPr>
              <w:t>5</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基于64位操作系统。采用B/S管理架构，无需安装辅助程序，可远程安全访问管理平台，提供包括灾备云计算、存储及网络基础设施管理、灾备云运维支持、灾备云数据管理、灾备云安全管理、灾备云用户和服务管理、灾备任务展示等功能模块；</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ascii="仿宋" w:hAnsi="仿宋" w:eastAsia="仿宋" w:cs="宋体"/>
                <w:kern w:val="0"/>
                <w:szCs w:val="21"/>
              </w:rPr>
              <w:t>6</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支持主流的数据库备份恢复，支持数据库Oracle、 SQL Server、MySQL、Sybase、DB2、Informix、PostgreSQL、MongoDB主流数据库应用；支持主流国产数据库达梦（DM）、神舟通用（ShenTong）、人大金仓（kingbase）、南大通用（GBase）等数据库。</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ascii="仿宋" w:hAnsi="仿宋" w:eastAsia="仿宋" w:cs="宋体"/>
                <w:kern w:val="0"/>
                <w:szCs w:val="21"/>
              </w:rPr>
              <w:t>7</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要求提供基于磁盘块级别的持续数据保护（CDP）技术，可对业务系统的任意I/O操作精确到秒级进行记录，同时产生连续的无限数量恢复点，当系统出现故障后可恢复至任意选定时间点。</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ascii="仿宋" w:hAnsi="仿宋" w:eastAsia="仿宋" w:cs="宋体"/>
                <w:kern w:val="0"/>
                <w:szCs w:val="21"/>
              </w:rPr>
              <w:t>8</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支持多节点集群架构，实现灾备业务的冗余，单个节点出现故障，灾备数据不丢，灾备任务不停。</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ascii="仿宋" w:hAnsi="仿宋" w:eastAsia="仿宋" w:cs="宋体"/>
                <w:kern w:val="0"/>
                <w:szCs w:val="21"/>
              </w:rPr>
              <w:t>9</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支持数据库持续日志备份方式，连续监控并复制变化的Binlog文件，实现对数据库变化数据达到秒级以内的备份保护。</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0</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内嵌应急接管网络，可自定义设置接管网卡、网络类型，支持提供vlan/novlan配置，满足复杂网络环境的网络分段和管理，可根据实际网络情况，自定义配置接管网络及验证网络，用于容灾演练、应急接管、数据验证等场景。</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1</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支持一键仿真原生产环境（操作系统+磁盘数据+应用数据），可同时启动多个时间版本，仿真测试过程对平台作业和生产业务无任何影响，无需接手动提前预搭建、配置任何与生产设备相关的模块和配置。</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2</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支持和常见国产蓝光存储对接，实现数据归档；</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3</w:t>
            </w:r>
          </w:p>
        </w:tc>
        <w:tc>
          <w:tcPr>
            <w:tcW w:w="945" w:type="dxa"/>
            <w:vAlign w:val="center"/>
          </w:tcPr>
          <w:p>
            <w:pPr>
              <w:widowControl/>
              <w:spacing w:line="276" w:lineRule="auto"/>
              <w:contextualSpacing/>
              <w:jc w:val="center"/>
              <w:rPr>
                <w:rFonts w:ascii="仿宋" w:hAnsi="仿宋" w:eastAsia="仿宋" w:cs="宋体"/>
                <w:kern w:val="0"/>
                <w:szCs w:val="21"/>
              </w:rPr>
            </w:pPr>
          </w:p>
        </w:tc>
        <w:tc>
          <w:tcPr>
            <w:tcW w:w="945" w:type="dxa"/>
            <w:vMerge w:val="continue"/>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WEB管理界面登录支持双重认证。使用用户名密码登陆后，要求进行邮件二次认证才允许进入备份系统。支持使用Access Key的用户登录模式。</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4</w:t>
            </w:r>
          </w:p>
        </w:tc>
        <w:tc>
          <w:tcPr>
            <w:tcW w:w="94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45" w:type="dxa"/>
            <w:vAlign w:val="center"/>
          </w:tcPr>
          <w:p>
            <w:pPr>
              <w:widowControl/>
              <w:spacing w:line="276" w:lineRule="auto"/>
              <w:contextualSpacing/>
              <w:jc w:val="left"/>
              <w:rPr>
                <w:rFonts w:ascii="仿宋" w:hAnsi="仿宋" w:eastAsia="仿宋" w:cs="宋体"/>
                <w:kern w:val="0"/>
                <w:szCs w:val="21"/>
              </w:rPr>
            </w:pPr>
          </w:p>
        </w:tc>
        <w:tc>
          <w:tcPr>
            <w:tcW w:w="5111"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本次“应用灾备一体机1”共两台，需配置一台容灾存储模块：配置≥2个控制器，≥2颗处理器，支持超线程，单物理核心≥16核、≥2.5GHz主频，内存≥</w:t>
            </w:r>
            <w:r>
              <w:rPr>
                <w:rFonts w:ascii="仿宋" w:hAnsi="仿宋" w:eastAsia="仿宋" w:cs="宋体"/>
                <w:kern w:val="0"/>
                <w:szCs w:val="21"/>
              </w:rPr>
              <w:t>128</w:t>
            </w:r>
            <w:r>
              <w:rPr>
                <w:rFonts w:hint="eastAsia" w:ascii="仿宋" w:hAnsi="仿宋" w:eastAsia="仿宋" w:cs="宋体"/>
                <w:kern w:val="0"/>
                <w:szCs w:val="21"/>
              </w:rPr>
              <w:t>GB，≥</w:t>
            </w:r>
            <w:r>
              <w:rPr>
                <w:rFonts w:ascii="仿宋" w:hAnsi="仿宋" w:eastAsia="仿宋" w:cs="宋体"/>
                <w:kern w:val="0"/>
                <w:szCs w:val="21"/>
              </w:rPr>
              <w:t>8</w:t>
            </w:r>
            <w:r>
              <w:rPr>
                <w:rFonts w:hint="eastAsia" w:ascii="仿宋" w:hAnsi="仿宋" w:eastAsia="仿宋" w:cs="宋体"/>
                <w:kern w:val="0"/>
                <w:szCs w:val="21"/>
              </w:rPr>
              <w:t>个万兆光口含光模块，≥</w:t>
            </w:r>
            <w:r>
              <w:rPr>
                <w:rFonts w:ascii="仿宋" w:hAnsi="仿宋" w:eastAsia="仿宋" w:cs="宋体"/>
                <w:kern w:val="0"/>
                <w:szCs w:val="21"/>
              </w:rPr>
              <w:t>8</w:t>
            </w:r>
            <w:r>
              <w:rPr>
                <w:rFonts w:hint="eastAsia" w:ascii="仿宋" w:hAnsi="仿宋" w:eastAsia="仿宋" w:cs="宋体"/>
                <w:kern w:val="0"/>
                <w:szCs w:val="21"/>
              </w:rPr>
              <w:t>个16Gb FC接口，≥2个千兆电口，≥2</w:t>
            </w:r>
            <w:r>
              <w:rPr>
                <w:rFonts w:ascii="仿宋" w:hAnsi="仿宋" w:eastAsia="仿宋" w:cs="宋体"/>
                <w:kern w:val="0"/>
                <w:szCs w:val="21"/>
              </w:rPr>
              <w:t>4</w:t>
            </w:r>
            <w:r>
              <w:rPr>
                <w:rFonts w:hint="eastAsia" w:ascii="仿宋" w:hAnsi="仿宋" w:eastAsia="仿宋" w:cs="宋体"/>
                <w:kern w:val="0"/>
                <w:szCs w:val="21"/>
              </w:rPr>
              <w:t xml:space="preserve">块8T 7.2K SATA数据盘； </w:t>
            </w:r>
          </w:p>
        </w:tc>
        <w:tc>
          <w:tcPr>
            <w:tcW w:w="1127"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应用灾备一体机</w:t>
      </w:r>
      <w:r>
        <w:rPr>
          <w:rFonts w:ascii="仿宋" w:hAnsi="仿宋" w:eastAsia="仿宋"/>
          <w:sz w:val="21"/>
          <w:szCs w:val="21"/>
          <w:u w:val="none"/>
        </w:rPr>
        <w:t>2</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75"/>
        <w:gridCol w:w="870"/>
        <w:gridCol w:w="5010"/>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975"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重要性</w:t>
            </w:r>
          </w:p>
        </w:tc>
        <w:tc>
          <w:tcPr>
            <w:tcW w:w="870"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指标项</w:t>
            </w:r>
          </w:p>
        </w:tc>
        <w:tc>
          <w:tcPr>
            <w:tcW w:w="5010"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具体指标内容</w:t>
            </w:r>
          </w:p>
        </w:tc>
        <w:tc>
          <w:tcPr>
            <w:tcW w:w="1288"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p>
        </w:tc>
        <w:tc>
          <w:tcPr>
            <w:tcW w:w="97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基本要求</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为便于设备统一运维，要求与投标的集中双活磁盘阵列为同一品牌或系统之间配套兼容的产品；（提供投标人承诺函并加盖公章）</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w:t>
            </w:r>
          </w:p>
        </w:tc>
        <w:tc>
          <w:tcPr>
            <w:tcW w:w="97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硬件规格</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处理器经过中国信息安全测评中心的安全可靠测评，支持超线程，≥2颗处理器，单颗物理核心≥24核、≥2.2GHz主频，内存≥128GB，≥4个万兆光口含光模块，≥2个16Gb FC接口，≥2块480GB SSD盘，≥8块18T 7.2K SATA数据盘；</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w:t>
            </w:r>
          </w:p>
        </w:tc>
        <w:tc>
          <w:tcPr>
            <w:tcW w:w="97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容灾软件授权</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提供全容量实时容灾保护容量授权，提供操作系统整机实时块级保护授权许可及接管许可；</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4</w:t>
            </w:r>
          </w:p>
        </w:tc>
        <w:tc>
          <w:tcPr>
            <w:tcW w:w="975" w:type="dxa"/>
            <w:vAlign w:val="center"/>
          </w:tcPr>
          <w:p>
            <w:pPr>
              <w:widowControl/>
              <w:spacing w:line="276" w:lineRule="auto"/>
              <w:contextualSpacing/>
              <w:jc w:val="center"/>
              <w:rPr>
                <w:rFonts w:ascii="仿宋" w:hAnsi="仿宋" w:eastAsia="仿宋" w:cs="宋体"/>
                <w:kern w:val="0"/>
                <w:szCs w:val="21"/>
              </w:rPr>
            </w:pPr>
          </w:p>
        </w:tc>
        <w:tc>
          <w:tcPr>
            <w:tcW w:w="870" w:type="dxa"/>
            <w:vMerge w:val="restart"/>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软件功能</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在容量授权范围内，不限制物理服务器及虚拟机数量，不限制虚拟化分钟级快速接管虚拟机数量，不限制操作系统和数据库数量的备份和恢复功能，接管主机许可不少于800个，验证主机许可不少于800个，不限制容量的D2D2T功能。</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5</w:t>
            </w:r>
          </w:p>
        </w:tc>
        <w:tc>
          <w:tcPr>
            <w:tcW w:w="975" w:type="dxa"/>
            <w:vAlign w:val="center"/>
          </w:tcPr>
          <w:p>
            <w:pPr>
              <w:widowControl/>
              <w:spacing w:line="276" w:lineRule="auto"/>
              <w:contextualSpacing/>
              <w:jc w:val="center"/>
              <w:rPr>
                <w:rFonts w:ascii="仿宋" w:hAnsi="仿宋" w:eastAsia="仿宋" w:cs="宋体"/>
                <w:kern w:val="0"/>
                <w:szCs w:val="21"/>
              </w:rPr>
            </w:pP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基于64位操作系统。采用B/S管理架构，无需安装辅助程序，可远程安全访问管理平台，提供包括灾备云计算、存储及网络基础设施管理、灾备云运维支持、灾备云数据管理、灾备云安全管理、灾备云用户和服务管理、灾备任务展示等功能模块；</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6</w:t>
            </w:r>
          </w:p>
        </w:tc>
        <w:tc>
          <w:tcPr>
            <w:tcW w:w="975" w:type="dxa"/>
            <w:vAlign w:val="center"/>
          </w:tcPr>
          <w:p>
            <w:pPr>
              <w:widowControl/>
              <w:spacing w:line="276" w:lineRule="auto"/>
              <w:contextualSpacing/>
              <w:jc w:val="center"/>
              <w:rPr>
                <w:rFonts w:ascii="仿宋" w:hAnsi="仿宋" w:eastAsia="仿宋" w:cs="宋体"/>
                <w:kern w:val="0"/>
                <w:szCs w:val="21"/>
              </w:rPr>
            </w:pP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支持主流的数据库备份恢复，支持数据库Oracle、 SQL Server、MySQL、Sybase、DB2、Informix、PostgreSQL、MongoDB主流数据库应用；支持主流国产数据库达梦（DM）、神舟通用（ShenTong）、人大金仓（kingbase）、南大通用（GBase）等数据库。</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7</w:t>
            </w:r>
          </w:p>
        </w:tc>
        <w:tc>
          <w:tcPr>
            <w:tcW w:w="975" w:type="dxa"/>
            <w:vAlign w:val="center"/>
          </w:tcPr>
          <w:p>
            <w:pPr>
              <w:widowControl/>
              <w:spacing w:line="276" w:lineRule="auto"/>
              <w:contextualSpacing/>
              <w:jc w:val="center"/>
              <w:rPr>
                <w:rFonts w:ascii="仿宋" w:hAnsi="仿宋" w:eastAsia="仿宋" w:cs="宋体"/>
                <w:kern w:val="0"/>
                <w:szCs w:val="21"/>
              </w:rPr>
            </w:pP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要求提供基于磁盘块级别的持续数据保护（CDP）技术，可对业务系统的任意I/O操作精确到秒级进行记录，同时产生连续的无限数量恢复点，当系统出现故障后可恢复至任意选定时间点。</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8</w:t>
            </w:r>
          </w:p>
        </w:tc>
        <w:tc>
          <w:tcPr>
            <w:tcW w:w="97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支持多节点集群架构，实现灾备业务的冗余，单个节点出现故障，灾备数据不丢，灾备任务不停。（提供第三方权威检测机构针对该功能的签字盖章检测报告或加盖原厂公章的官网截图证明材料）</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9</w:t>
            </w:r>
          </w:p>
        </w:tc>
        <w:tc>
          <w:tcPr>
            <w:tcW w:w="975"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数据库持续日志备份方式，连续监控并复制变化的Binlog文件，实现对数据库变化数据达到秒级以内的备份保护。（提供第三方权威检测机构针对该功能的签字盖章检测报告或加盖原厂公章的官网截图证明材料）；</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10</w:t>
            </w:r>
          </w:p>
        </w:tc>
        <w:tc>
          <w:tcPr>
            <w:tcW w:w="975" w:type="dxa"/>
            <w:vAlign w:val="center"/>
          </w:tcPr>
          <w:p>
            <w:pPr>
              <w:widowControl/>
              <w:spacing w:line="276" w:lineRule="auto"/>
              <w:contextualSpacing/>
              <w:jc w:val="center"/>
              <w:rPr>
                <w:rFonts w:ascii="仿宋" w:hAnsi="仿宋" w:eastAsia="仿宋" w:cs="宋体"/>
                <w:kern w:val="0"/>
                <w:szCs w:val="21"/>
              </w:rPr>
            </w:pP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内嵌应急接管网络，可自定义设置接管网卡、网络类型，支持提供vlan/novlan配置，满足复杂网络环境的网络分段和管理，可根据实际网络情况，自定义配置接管网络及验证网络，用于容灾演练、应急接管、数据验证等场景。</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11</w:t>
            </w:r>
          </w:p>
        </w:tc>
        <w:tc>
          <w:tcPr>
            <w:tcW w:w="975" w:type="dxa"/>
            <w:vAlign w:val="center"/>
          </w:tcPr>
          <w:p>
            <w:pPr>
              <w:widowControl/>
              <w:spacing w:line="276" w:lineRule="auto"/>
              <w:contextualSpacing/>
              <w:jc w:val="center"/>
              <w:rPr>
                <w:rFonts w:ascii="仿宋" w:hAnsi="仿宋" w:eastAsia="仿宋" w:cs="宋体"/>
                <w:kern w:val="0"/>
                <w:szCs w:val="21"/>
              </w:rPr>
            </w:pP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支持一键仿真原生产环境（操作系统+磁盘数据+应用数据），可同时启动多个时间版本，仿真测试过程对平台作业和生产业务无任何影响，无需接手动提前预搭建、配置任何与生产设备相关的模块和配置。</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12</w:t>
            </w:r>
          </w:p>
        </w:tc>
        <w:tc>
          <w:tcPr>
            <w:tcW w:w="975" w:type="dxa"/>
            <w:vAlign w:val="center"/>
          </w:tcPr>
          <w:p>
            <w:pPr>
              <w:widowControl/>
              <w:spacing w:line="276" w:lineRule="auto"/>
              <w:contextualSpacing/>
              <w:jc w:val="center"/>
              <w:rPr>
                <w:rFonts w:ascii="仿宋" w:hAnsi="仿宋" w:eastAsia="仿宋" w:cs="宋体"/>
                <w:kern w:val="0"/>
                <w:szCs w:val="21"/>
              </w:rPr>
            </w:pP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支持和常见国产蓝光存储对接，实现数据归档；</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13</w:t>
            </w:r>
          </w:p>
        </w:tc>
        <w:tc>
          <w:tcPr>
            <w:tcW w:w="975" w:type="dxa"/>
            <w:vAlign w:val="center"/>
          </w:tcPr>
          <w:p>
            <w:pPr>
              <w:widowControl/>
              <w:spacing w:line="276" w:lineRule="auto"/>
              <w:contextualSpacing/>
              <w:jc w:val="center"/>
              <w:rPr>
                <w:rFonts w:ascii="仿宋" w:hAnsi="仿宋" w:eastAsia="仿宋" w:cs="宋体"/>
                <w:kern w:val="0"/>
                <w:szCs w:val="21"/>
              </w:rPr>
            </w:pPr>
          </w:p>
        </w:tc>
        <w:tc>
          <w:tcPr>
            <w:tcW w:w="870"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cs="宋体"/>
                <w:kern w:val="0"/>
                <w:szCs w:val="21"/>
              </w:rPr>
            </w:pPr>
            <w:r>
              <w:rPr>
                <w:rFonts w:hint="eastAsia" w:ascii="仿宋" w:hAnsi="仿宋" w:eastAsia="仿宋" w:cs="宋体"/>
                <w:kern w:val="0"/>
                <w:szCs w:val="21"/>
              </w:rPr>
              <w:t>WEB管理界面登录支持双重认证。使用用户名密码登陆后，要求进行邮件二次认证才允许进入备份系统。支持使用Access Key的用户登录模式。</w:t>
            </w:r>
          </w:p>
        </w:tc>
        <w:tc>
          <w:tcPr>
            <w:tcW w:w="1288"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外网备份一体机（100TB可用）</w:t>
      </w:r>
    </w:p>
    <w:tbl>
      <w:tblPr>
        <w:tblStyle w:val="15"/>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975"/>
        <w:gridCol w:w="960"/>
        <w:gridCol w:w="490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975"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重要性</w:t>
            </w:r>
          </w:p>
        </w:tc>
        <w:tc>
          <w:tcPr>
            <w:tcW w:w="960"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指标项</w:t>
            </w:r>
          </w:p>
        </w:tc>
        <w:tc>
          <w:tcPr>
            <w:tcW w:w="4905"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具体指标内容</w:t>
            </w:r>
          </w:p>
        </w:tc>
        <w:tc>
          <w:tcPr>
            <w:tcW w:w="1140"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p>
        </w:tc>
        <w:tc>
          <w:tcPr>
            <w:tcW w:w="9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60"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基本要求</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为便于设备统一运维，要求与投标的集中双活磁盘阵列为同一品牌或系统之间配套兼容的产品；（提供承诺函并加盖公章）</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w:t>
            </w:r>
          </w:p>
        </w:tc>
        <w:tc>
          <w:tcPr>
            <w:tcW w:w="9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60"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硬件配置</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标准机架式备份一体机：</w:t>
            </w:r>
            <w:r>
              <w:rPr>
                <w:rFonts w:hint="eastAsia" w:ascii="仿宋" w:hAnsi="仿宋" w:eastAsia="仿宋" w:cs="宋体"/>
                <w:kern w:val="0"/>
                <w:szCs w:val="21"/>
              </w:rPr>
              <w:br w:type="textWrapping"/>
            </w:r>
            <w:r>
              <w:rPr>
                <w:rFonts w:hint="eastAsia" w:ascii="仿宋" w:hAnsi="仿宋" w:eastAsia="仿宋" w:cs="宋体"/>
                <w:kern w:val="0"/>
                <w:szCs w:val="21"/>
              </w:rPr>
              <w:t>CPU：处理器经过中国信息安全测评中心的安全可靠测评，支持超线程，CPU≥2颗，单颗物理核心≥24核，基本频率≥2.2GHz；</w:t>
            </w:r>
            <w:r>
              <w:rPr>
                <w:rFonts w:hint="eastAsia" w:ascii="仿宋" w:hAnsi="仿宋" w:eastAsia="仿宋" w:cs="宋体"/>
                <w:kern w:val="0"/>
                <w:szCs w:val="21"/>
              </w:rPr>
              <w:br w:type="textWrapping"/>
            </w:r>
            <w:r>
              <w:rPr>
                <w:rFonts w:hint="eastAsia" w:ascii="仿宋" w:hAnsi="仿宋" w:eastAsia="仿宋" w:cs="宋体"/>
                <w:kern w:val="0"/>
                <w:szCs w:val="21"/>
              </w:rPr>
              <w:t>内存：≥</w:t>
            </w:r>
            <w:r>
              <w:rPr>
                <w:rFonts w:ascii="仿宋" w:hAnsi="仿宋" w:eastAsia="仿宋" w:cs="宋体"/>
                <w:kern w:val="0"/>
                <w:szCs w:val="21"/>
              </w:rPr>
              <w:t>128</w:t>
            </w:r>
            <w:r>
              <w:rPr>
                <w:rFonts w:hint="eastAsia" w:ascii="仿宋" w:hAnsi="仿宋" w:eastAsia="仿宋" w:cs="宋体"/>
                <w:kern w:val="0"/>
                <w:szCs w:val="21"/>
              </w:rPr>
              <w:t>GB；</w:t>
            </w:r>
            <w:r>
              <w:rPr>
                <w:rFonts w:hint="eastAsia" w:ascii="仿宋" w:hAnsi="仿宋" w:eastAsia="仿宋" w:cs="宋体"/>
                <w:kern w:val="0"/>
                <w:szCs w:val="21"/>
              </w:rPr>
              <w:br w:type="textWrapping"/>
            </w:r>
            <w:r>
              <w:rPr>
                <w:rFonts w:hint="eastAsia" w:ascii="仿宋" w:hAnsi="仿宋" w:eastAsia="仿宋" w:cs="宋体"/>
                <w:kern w:val="0"/>
                <w:szCs w:val="21"/>
              </w:rPr>
              <w:t>网口：万兆光口（含光模块）≥4个；</w:t>
            </w:r>
            <w:r>
              <w:rPr>
                <w:rFonts w:hint="eastAsia" w:ascii="仿宋" w:hAnsi="仿宋" w:eastAsia="仿宋" w:cs="宋体"/>
                <w:kern w:val="0"/>
                <w:szCs w:val="21"/>
              </w:rPr>
              <w:br w:type="textWrapping"/>
            </w:r>
            <w:r>
              <w:rPr>
                <w:rFonts w:hint="eastAsia" w:ascii="仿宋" w:hAnsi="仿宋" w:eastAsia="仿宋" w:cs="宋体"/>
                <w:kern w:val="0"/>
                <w:szCs w:val="21"/>
              </w:rPr>
              <w:t>硬盘：≥2块 480GB SSD；≥12块 1</w:t>
            </w:r>
            <w:r>
              <w:rPr>
                <w:rFonts w:ascii="仿宋" w:hAnsi="仿宋" w:eastAsia="仿宋" w:cs="宋体"/>
                <w:kern w:val="0"/>
                <w:szCs w:val="21"/>
              </w:rPr>
              <w:t>2</w:t>
            </w:r>
            <w:r>
              <w:rPr>
                <w:rFonts w:hint="eastAsia" w:ascii="仿宋" w:hAnsi="仿宋" w:eastAsia="仿宋" w:cs="宋体"/>
                <w:kern w:val="0"/>
                <w:szCs w:val="21"/>
              </w:rPr>
              <w:t>TB 7200转 SATA；</w:t>
            </w:r>
          </w:p>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RAID卡：缓存≥4GB,支持RAID1、5、6、10、50、60，含掉电保护模块</w:t>
            </w:r>
            <w:r>
              <w:rPr>
                <w:rFonts w:hint="eastAsia" w:ascii="仿宋" w:hAnsi="仿宋" w:eastAsia="仿宋" w:cs="宋体"/>
                <w:kern w:val="0"/>
                <w:szCs w:val="21"/>
              </w:rPr>
              <w:br w:type="textWrapping"/>
            </w:r>
            <w:r>
              <w:rPr>
                <w:rFonts w:hint="eastAsia" w:ascii="仿宋" w:hAnsi="仿宋" w:eastAsia="仿宋" w:cs="宋体"/>
                <w:kern w:val="0"/>
                <w:szCs w:val="21"/>
              </w:rPr>
              <w:t>冗余电源；</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w:t>
            </w:r>
          </w:p>
        </w:tc>
        <w:tc>
          <w:tcPr>
            <w:tcW w:w="9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60"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软件授权</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提供全容量备份许可容量授权；</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4</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管理运维服务</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报表统计和报表导出功能：报表数据来源涵盖作业、作业数量、作业历史、备份成功率、警报、存储资源等。支持生成指定时间段的报表，报表中的字段支持重命名、删减和排序。报表导出格式必须包括XML、CSV、UOF，并且UOF能够打开并以表格（非XML格式）形式展现；</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5</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cs="宋体"/>
                <w:kern w:val="0"/>
                <w:szCs w:val="21"/>
              </w:rPr>
            </w:pPr>
            <w:r>
              <w:rPr>
                <w:rFonts w:hint="eastAsia" w:ascii="仿宋" w:hAnsi="仿宋" w:eastAsia="仿宋" w:cs="宋体"/>
                <w:kern w:val="0"/>
                <w:szCs w:val="21"/>
              </w:rPr>
              <w:t>支持使用Access Key的用户登录模式；</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6</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文件与操作系统保护服务</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在线文件备份功能，包含：全量备份、增量备份与合成备份。支持对单文件/目录进行细颗粒度的合成备份和恢复。支持备份数据集通过挂载方式进行快速恢复；</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7</w:t>
            </w:r>
          </w:p>
        </w:tc>
        <w:tc>
          <w:tcPr>
            <w:tcW w:w="9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支持多通道技术，且备份通道数设置范围为1～255，可根据客户端资源情况调整备份通道数量。（提供第三方权威评测机构签字盖章的测试报告或加盖原厂公章的官网截图证明材料）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8</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支持文件、对象存储、Hadoop HDFS的在线备份和彼此之间的交互恢复，支持对象存储和Hadoop HDFS的备份数据恢复到异构的Linux文件系统;</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9</w:t>
            </w:r>
          </w:p>
        </w:tc>
        <w:tc>
          <w:tcPr>
            <w:tcW w:w="9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支持操作系统备份和异机恢复，能够在恢复过程中选择驱动程序。（提供第三方权威评测机构签字盖章的测试报告或加盖原厂公章的官网截图证明材料）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10</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大数据平台保护服务</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支持Hadoop分布式文件系统HDFS的文件备份，包含：完全备份、增量备份、合成备份。备份数据支持恢复到国产和非国产文件系统和对象存储中，实现HDFS数据在异构文件系统中自动转换和有效恢复。</w:t>
            </w:r>
            <w:r>
              <w:rPr>
                <w:rFonts w:hint="eastAsia" w:ascii="仿宋" w:hAnsi="仿宋" w:eastAsia="仿宋" w:cs="宋体"/>
                <w:kern w:val="0"/>
                <w:szCs w:val="21"/>
              </w:rPr>
              <w:br w:type="textWrapping"/>
            </w:r>
            <w:r>
              <w:rPr>
                <w:rFonts w:hint="eastAsia" w:ascii="仿宋" w:hAnsi="仿宋" w:eastAsia="仿宋" w:cs="宋体"/>
                <w:kern w:val="0"/>
                <w:szCs w:val="21"/>
              </w:rPr>
              <w:t>支持Hadoop分布式文件系统HDFS的完全备份、增量备份、合成备份的备份数据，无需通过还原数据过程，直接通过挂载方式，实现数据的快速恢复。</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11</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支持分布式文件存储数据库的逻辑备份、完全备份和日志备份，并支持恢复到任意时间点。</w:t>
            </w:r>
            <w:r>
              <w:rPr>
                <w:rFonts w:hint="eastAsia" w:ascii="仿宋" w:hAnsi="仿宋" w:eastAsia="仿宋" w:cs="宋体"/>
                <w:kern w:val="0"/>
                <w:szCs w:val="21"/>
              </w:rPr>
              <w:br w:type="textWrapping"/>
            </w:r>
            <w:r>
              <w:rPr>
                <w:rFonts w:hint="eastAsia" w:ascii="仿宋" w:hAnsi="仿宋" w:eastAsia="仿宋" w:cs="宋体"/>
                <w:kern w:val="0"/>
                <w:szCs w:val="21"/>
              </w:rPr>
              <w:t>支持分布式文件存储数据库备份到本地存储，磁带库和对象存储，支持通过LAN-Free的方式备份到磁带库。</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12</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数据库保护服务</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支持对Oracle、SQL Server、MySQL、DB2、PostgreSQL、Informix、Sybase、达梦、人大金仓、神舟通用等主流数据库的备份数据进行定时容灾演练，符合等级保护的要求以检验备份集的可用性。</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13</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支持通过挂载方式实现数据库的挂载恢复，挂载方式必须支持iSCSI、FC协议进行挂载。</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14</w:t>
            </w:r>
          </w:p>
        </w:tc>
        <w:tc>
          <w:tcPr>
            <w:tcW w:w="9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数据库日志解析，可以界面化展现数据库事务中的SCN和具体事务操作，并选择准确的SCN号来确定数据恢复点。通过日志解析获取事务具体操作的SQL语句，实现在线创建事务日志撤销作业。（提供第三方权威评测机构签字盖章的测试报告或加盖原厂公章的官网截图证明材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15</w:t>
            </w:r>
          </w:p>
        </w:tc>
        <w:tc>
          <w:tcPr>
            <w:tcW w:w="9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提供备份归档数据多版本支持，实现任意时间点的数据恢复还原；（提供第三方权威评测机构签字盖章的测试报告或加盖原厂公章的官网截图证明材料）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16</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支持透明分布式数据库的备份和恢复，要求仅通过单个备份作业即可对集群多节点执行数据保护。</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17</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NAS备份保护服务</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支持通过NDMP协议备份NAS设备，备份方式支持完全备份和增量备份。</w:t>
            </w:r>
            <w:r>
              <w:rPr>
                <w:rFonts w:hint="eastAsia" w:ascii="仿宋" w:hAnsi="仿宋" w:eastAsia="仿宋" w:cs="宋体"/>
                <w:kern w:val="0"/>
                <w:szCs w:val="21"/>
              </w:rPr>
              <w:br w:type="textWrapping"/>
            </w:r>
            <w:r>
              <w:rPr>
                <w:rFonts w:hint="eastAsia" w:ascii="仿宋" w:hAnsi="仿宋" w:eastAsia="仿宋" w:cs="宋体"/>
                <w:kern w:val="0"/>
                <w:szCs w:val="21"/>
              </w:rPr>
              <w:t>支持NDMP V3和V4协议，备份数据支持重复数据删除功能和NAS的备份数据存储到磁带设备中。</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18</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数据库复制</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支持数据库的定时复制和实时复制。主库和备库支持主备切换、重做备库、激活备库；</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19</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continue"/>
            <w:vAlign w:val="center"/>
          </w:tcPr>
          <w:p>
            <w:pPr>
              <w:widowControl/>
              <w:spacing w:line="276" w:lineRule="auto"/>
              <w:contextualSpacing/>
              <w:jc w:val="left"/>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主库支持数据库的物理备份与数据库复制功能同时启用。既保障数据库物理故障能启用备库应急，又保障逻辑故障时能使用备份数据进行恢复。</w:t>
            </w:r>
            <w:r>
              <w:rPr>
                <w:rFonts w:hint="eastAsia" w:ascii="仿宋" w:hAnsi="仿宋" w:eastAsia="仿宋" w:cs="宋体"/>
                <w:kern w:val="0"/>
                <w:szCs w:val="21"/>
              </w:rPr>
              <w:br w:type="textWrapping"/>
            </w:r>
            <w:r>
              <w:rPr>
                <w:rFonts w:hint="eastAsia" w:ascii="仿宋" w:hAnsi="仿宋" w:eastAsia="仿宋" w:cs="宋体"/>
                <w:kern w:val="0"/>
                <w:szCs w:val="21"/>
              </w:rPr>
              <w:t>要求数据库复制和数据库备份恢复能在统一界面进行管理。</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20</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远程复制保护</w:t>
            </w: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支持备份数据的远程复制，通过使用灾备端的备份数据恢复应用系统，以及本机或异机上的恢复。支持对远程复制设置带宽上限设定、数据传输加密、断线重连等规则。</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21</w:t>
            </w:r>
          </w:p>
        </w:tc>
        <w:tc>
          <w:tcPr>
            <w:tcW w:w="975" w:type="dxa"/>
            <w:noWrap/>
            <w:vAlign w:val="center"/>
          </w:tcPr>
          <w:p>
            <w:pPr>
              <w:widowControl/>
              <w:spacing w:line="276" w:lineRule="auto"/>
              <w:contextualSpacing/>
              <w:jc w:val="center"/>
              <w:rPr>
                <w:rFonts w:ascii="仿宋" w:hAnsi="仿宋" w:eastAsia="仿宋" w:cs="宋体"/>
                <w:kern w:val="0"/>
                <w:szCs w:val="21"/>
              </w:rPr>
            </w:pPr>
          </w:p>
        </w:tc>
        <w:tc>
          <w:tcPr>
            <w:tcW w:w="960" w:type="dxa"/>
            <w:vMerge w:val="continue"/>
            <w:vAlign w:val="center"/>
          </w:tcPr>
          <w:p>
            <w:pPr>
              <w:widowControl/>
              <w:spacing w:line="276" w:lineRule="auto"/>
              <w:contextualSpacing/>
              <w:jc w:val="center"/>
              <w:rPr>
                <w:rFonts w:ascii="仿宋" w:hAnsi="仿宋" w:eastAsia="仿宋" w:cs="宋体"/>
                <w:kern w:val="0"/>
                <w:szCs w:val="21"/>
              </w:rPr>
            </w:pPr>
          </w:p>
        </w:tc>
        <w:tc>
          <w:tcPr>
            <w:tcW w:w="490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支持本地数据远程复制到磁带库和云端对象存储进行保存。</w:t>
            </w:r>
          </w:p>
        </w:tc>
        <w:tc>
          <w:tcPr>
            <w:tcW w:w="114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内网备份一体机(200TB可用，可管理磁带库）</w:t>
      </w:r>
    </w:p>
    <w:tbl>
      <w:tblPr>
        <w:tblStyle w:val="1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7"/>
        <w:gridCol w:w="954"/>
        <w:gridCol w:w="5010"/>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857"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重要性</w:t>
            </w:r>
          </w:p>
        </w:tc>
        <w:tc>
          <w:tcPr>
            <w:tcW w:w="954"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指标项</w:t>
            </w:r>
          </w:p>
        </w:tc>
        <w:tc>
          <w:tcPr>
            <w:tcW w:w="5010"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具体指标内容</w:t>
            </w:r>
          </w:p>
        </w:tc>
        <w:tc>
          <w:tcPr>
            <w:tcW w:w="1146"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p>
        </w:tc>
        <w:tc>
          <w:tcPr>
            <w:tcW w:w="857"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5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基本要求</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为便于设备统一运维，要求与投标的集中双活磁盘阵列为同一品牌或系统之间配套兼容的产品；（提供投标人承诺函并加盖公章）</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w:t>
            </w:r>
          </w:p>
        </w:tc>
        <w:tc>
          <w:tcPr>
            <w:tcW w:w="857"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5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硬件配置</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标准机架式备份一体机：</w:t>
            </w:r>
            <w:r>
              <w:rPr>
                <w:rFonts w:hint="eastAsia" w:ascii="仿宋" w:hAnsi="仿宋" w:eastAsia="仿宋" w:cs="宋体"/>
                <w:kern w:val="0"/>
                <w:szCs w:val="21"/>
              </w:rPr>
              <w:br w:type="textWrapping"/>
            </w:r>
            <w:r>
              <w:rPr>
                <w:rFonts w:hint="eastAsia" w:ascii="仿宋" w:hAnsi="仿宋" w:eastAsia="仿宋" w:cs="宋体"/>
                <w:kern w:val="0"/>
                <w:szCs w:val="21"/>
              </w:rPr>
              <w:t>CPU：处理器经过中国信息安全测评中心的安全可靠测评，支持超线程，CPU≥2颗，单颗物理核心≥24核，基本频率≥2.2GHz；内存：≥256GB；</w:t>
            </w:r>
            <w:r>
              <w:rPr>
                <w:rFonts w:hint="eastAsia" w:ascii="仿宋" w:hAnsi="仿宋" w:eastAsia="仿宋" w:cs="宋体"/>
                <w:kern w:val="0"/>
                <w:szCs w:val="21"/>
              </w:rPr>
              <w:br w:type="textWrapping"/>
            </w:r>
            <w:r>
              <w:rPr>
                <w:rFonts w:hint="eastAsia" w:ascii="仿宋" w:hAnsi="仿宋" w:eastAsia="仿宋" w:cs="宋体"/>
                <w:kern w:val="0"/>
                <w:szCs w:val="21"/>
              </w:rPr>
              <w:t>网口：万兆光口（含光模块）≥4个；</w:t>
            </w:r>
            <w:r>
              <w:rPr>
                <w:rFonts w:hint="eastAsia" w:ascii="仿宋" w:hAnsi="仿宋" w:eastAsia="仿宋" w:cs="宋体"/>
                <w:kern w:val="0"/>
                <w:szCs w:val="21"/>
              </w:rPr>
              <w:br w:type="textWrapping"/>
            </w:r>
            <w:r>
              <w:rPr>
                <w:rFonts w:hint="eastAsia" w:ascii="仿宋" w:hAnsi="仿宋" w:eastAsia="仿宋" w:cs="宋体"/>
                <w:kern w:val="0"/>
                <w:szCs w:val="21"/>
              </w:rPr>
              <w:t>硬盘：≥2块 480GB SSD；≥12块 16TB 7200转 SATA；RAID卡：缓存≥4GB,支持RAID1、5、6、10、50、60，含掉电保护模块；冗余电源；</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w:t>
            </w:r>
          </w:p>
        </w:tc>
        <w:tc>
          <w:tcPr>
            <w:tcW w:w="857"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5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软件授权</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提供全容量备份许可容量授权；</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4</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管理运维服务</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报表统计和报表导出功能：报表数据来源涵盖作业、作业数量、作业历史、备份成功率、警报、存储资源等。支持生成指定时间段的报表，报表中的字段支持重命名、删减和排序。报表导出格式必须包括XML、CSV、UOF，并且UOF能够打开并以表格（非XML格式）形式展现；</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5</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cs="宋体"/>
                <w:kern w:val="0"/>
                <w:szCs w:val="21"/>
              </w:rPr>
            </w:pPr>
            <w:r>
              <w:rPr>
                <w:rFonts w:hint="eastAsia" w:ascii="仿宋" w:hAnsi="仿宋" w:eastAsia="仿宋" w:cs="宋体"/>
                <w:kern w:val="0"/>
                <w:szCs w:val="21"/>
              </w:rPr>
              <w:t>支持使用Access Key的用户登录模式；</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6</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文件与操作系统保护服务</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在线文件备份功能，包含：全量备份、增量备份与合成备份。支持对单文件/目录进行细颗粒度的合成备份和恢复。支持备份数据集通过挂载方式进行快速恢复；</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7</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支持多通道技术，且备份通道数设置范围为1～255，可根据客户端资源情况调整备份通道数量；</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8</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支持文件、对象存储、Hadoop HDFS的在线备份和彼此之间的交互恢复，支持对象存储和Hadoop HDFS的备份数据恢复到异构的Linux文件系统;</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9</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支持操作系统备份和异机恢复，能够在恢复过程中选择驱动程序。</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10</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大数据平台保护服务</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支持Hadoop分布式文件系统HDFS的文件备份，包含：完全备份、增量备份、合成备份。备份数据支持恢复到国产和非国产文件系统和对象存储中，实现HDFS数据在异构文件系统中自动转换和有效恢复。</w:t>
            </w:r>
            <w:r>
              <w:rPr>
                <w:rFonts w:hint="eastAsia" w:ascii="仿宋" w:hAnsi="仿宋" w:eastAsia="仿宋" w:cs="宋体"/>
                <w:kern w:val="0"/>
                <w:szCs w:val="21"/>
              </w:rPr>
              <w:br w:type="textWrapping"/>
            </w:r>
            <w:r>
              <w:rPr>
                <w:rFonts w:hint="eastAsia" w:ascii="仿宋" w:hAnsi="仿宋" w:eastAsia="仿宋" w:cs="宋体"/>
                <w:kern w:val="0"/>
                <w:szCs w:val="21"/>
              </w:rPr>
              <w:t>支持Hadoop分布式文件系统HDFS的完全备份、增量备份、合成备份的备份数据，无需通过还原数据过程，直接通过挂载方式，实现数据的快速恢复。</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11</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支持分布式文件存储数据库的逻辑备份、完全备份和日志备份，并支持恢复到任意时间点。</w:t>
            </w:r>
            <w:r>
              <w:rPr>
                <w:rFonts w:hint="eastAsia" w:ascii="仿宋" w:hAnsi="仿宋" w:eastAsia="仿宋" w:cs="宋体"/>
                <w:kern w:val="0"/>
                <w:szCs w:val="21"/>
              </w:rPr>
              <w:br w:type="textWrapping"/>
            </w:r>
            <w:r>
              <w:rPr>
                <w:rFonts w:hint="eastAsia" w:ascii="仿宋" w:hAnsi="仿宋" w:eastAsia="仿宋" w:cs="宋体"/>
                <w:kern w:val="0"/>
                <w:szCs w:val="21"/>
              </w:rPr>
              <w:t>支持分布式文件存储数据库备份到本地存储，磁带库和对象存储，支持通过LAN-Free的方式备份到磁带库。</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12</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数据库保护服务</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支持对Oracle、SQL Server、MySQL、DB2、PostgreSQL、Informix、Sybase、达梦、人大金仓、神舟通用等主流数据库的备份数据进行定时容灾演练，符合等级保护的要求以检验备份集的可用性。</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13</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支持通过挂载方式实现数据库的挂载恢复，挂载方式必须支持iSCSI、FC协议进行挂载。</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14</w:t>
            </w:r>
          </w:p>
        </w:tc>
        <w:tc>
          <w:tcPr>
            <w:tcW w:w="857"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数据库日志解析，可以界面化展现数据库事务中的SCN和具体事务操作，并选择准确的SCN号来确定数据恢复点。通过日志解析获取事务具体操作的SQL语句，实现在线创建事务日志撤销作业。（提供第三方权威评测机构签字盖章的测试报告或加盖原厂公章的官网截图证明材料）</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15</w:t>
            </w:r>
          </w:p>
        </w:tc>
        <w:tc>
          <w:tcPr>
            <w:tcW w:w="857"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提供备份归档数据多版本支持，实现任意时间点的数据恢复还原；（提供第三方权威评测机构签字盖章的测试报告或加盖原厂公章的官网截图证明材料）</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16</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支持透明分布式数据库的备份和恢复，要求仅通过单个备份作业即可对集群多节点执行数据保护。</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17</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NAS备份保护服务</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支持通过NDMP协议备份NAS设备，备份方式支持完全备份和增量备份。</w:t>
            </w:r>
            <w:r>
              <w:rPr>
                <w:rFonts w:hint="eastAsia" w:ascii="仿宋" w:hAnsi="仿宋" w:eastAsia="仿宋" w:cs="宋体"/>
                <w:kern w:val="0"/>
                <w:szCs w:val="21"/>
              </w:rPr>
              <w:br w:type="textWrapping"/>
            </w:r>
            <w:r>
              <w:rPr>
                <w:rFonts w:hint="eastAsia" w:ascii="仿宋" w:hAnsi="仿宋" w:eastAsia="仿宋" w:cs="宋体"/>
                <w:kern w:val="0"/>
                <w:szCs w:val="21"/>
              </w:rPr>
              <w:t>支持NDMP V3和V4协议，备份数据支持重复数据删除功能和NAS的备份数据存储到磁带设备中。</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18</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数据库复制</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支持Oracle的定时复制和实时复制。主库和备库支持主备切换、重做备库、激活备库；</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19</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left"/>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主库支持数据库的物理备份与数据库复制功能同时启用。既保障数据库物理故障能启用备库应急，又保障逻辑故障时能使用备份数据进行恢复。</w:t>
            </w:r>
            <w:r>
              <w:rPr>
                <w:rFonts w:hint="eastAsia" w:ascii="仿宋" w:hAnsi="仿宋" w:eastAsia="仿宋" w:cs="宋体"/>
                <w:kern w:val="0"/>
                <w:szCs w:val="21"/>
              </w:rPr>
              <w:br w:type="textWrapping"/>
            </w:r>
            <w:r>
              <w:rPr>
                <w:rFonts w:hint="eastAsia" w:ascii="仿宋" w:hAnsi="仿宋" w:eastAsia="仿宋" w:cs="宋体"/>
                <w:kern w:val="0"/>
                <w:szCs w:val="21"/>
              </w:rPr>
              <w:t>要求数据库复制和数据库备份恢复能在统一界面进行管理。</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20</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restart"/>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远程复制保护</w:t>
            </w: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支持备份数据的远程复制，通过使用灾备端的备份数据恢复应用系统，以及本机或异机上的恢复。支持对远程复制设置带宽上限设定、数据传输加密、断线重连等规则。</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21</w:t>
            </w:r>
          </w:p>
        </w:tc>
        <w:tc>
          <w:tcPr>
            <w:tcW w:w="857" w:type="dxa"/>
            <w:noWrap/>
            <w:vAlign w:val="center"/>
          </w:tcPr>
          <w:p>
            <w:pPr>
              <w:widowControl/>
              <w:spacing w:line="276" w:lineRule="auto"/>
              <w:contextualSpacing/>
              <w:jc w:val="center"/>
              <w:rPr>
                <w:rFonts w:ascii="仿宋" w:hAnsi="仿宋" w:eastAsia="仿宋" w:cs="宋体"/>
                <w:kern w:val="0"/>
                <w:szCs w:val="21"/>
              </w:rPr>
            </w:pPr>
          </w:p>
        </w:tc>
        <w:tc>
          <w:tcPr>
            <w:tcW w:w="954" w:type="dxa"/>
            <w:vMerge w:val="continue"/>
            <w:vAlign w:val="center"/>
          </w:tcPr>
          <w:p>
            <w:pPr>
              <w:widowControl/>
              <w:spacing w:line="276" w:lineRule="auto"/>
              <w:contextualSpacing/>
              <w:jc w:val="center"/>
              <w:rPr>
                <w:rFonts w:ascii="仿宋" w:hAnsi="仿宋" w:eastAsia="仿宋" w:cs="宋体"/>
                <w:kern w:val="0"/>
                <w:szCs w:val="21"/>
              </w:rPr>
            </w:pPr>
          </w:p>
        </w:tc>
        <w:tc>
          <w:tcPr>
            <w:tcW w:w="5010"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支持本地数据远程复制到磁带库和云端对象存储进行保存。</w:t>
            </w:r>
          </w:p>
        </w:tc>
        <w:tc>
          <w:tcPr>
            <w:tcW w:w="114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磁带库</w:t>
      </w:r>
    </w:p>
    <w:tbl>
      <w:tblPr>
        <w:tblStyle w:val="15"/>
        <w:tblW w:w="8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960"/>
        <w:gridCol w:w="990"/>
        <w:gridCol w:w="48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960" w:type="dxa"/>
            <w:noWrap/>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重要性</w:t>
            </w:r>
          </w:p>
        </w:tc>
        <w:tc>
          <w:tcPr>
            <w:tcW w:w="990"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指标项</w:t>
            </w:r>
          </w:p>
        </w:tc>
        <w:tc>
          <w:tcPr>
            <w:tcW w:w="4875"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具体指标内容</w:t>
            </w:r>
          </w:p>
        </w:tc>
        <w:tc>
          <w:tcPr>
            <w:tcW w:w="1185" w:type="dxa"/>
            <w:vAlign w:val="center"/>
          </w:tcPr>
          <w:p>
            <w:pPr>
              <w:widowControl/>
              <w:spacing w:line="276" w:lineRule="auto"/>
              <w:contextualSpacing/>
              <w:jc w:val="center"/>
              <w:rPr>
                <w:rFonts w:ascii="仿宋" w:hAnsi="仿宋" w:eastAsia="仿宋" w:cs="宋体"/>
                <w:b/>
                <w:bCs/>
                <w:kern w:val="0"/>
                <w:szCs w:val="21"/>
              </w:rPr>
            </w:pPr>
            <w:r>
              <w:rPr>
                <w:rFonts w:hint="eastAsia" w:ascii="仿宋" w:hAnsi="仿宋" w:eastAsia="仿宋" w:cs="宋体"/>
                <w:b/>
                <w:bCs/>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w:t>
            </w:r>
          </w:p>
        </w:tc>
        <w:tc>
          <w:tcPr>
            <w:tcW w:w="96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基本要求</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为便于设备统一运维，要求与投标的集中双活磁盘阵列为同一品牌或系统之间配套兼容的产品；（提供投标人承诺函并加盖公章）</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2</w:t>
            </w:r>
          </w:p>
        </w:tc>
        <w:tc>
          <w:tcPr>
            <w:tcW w:w="960" w:type="dxa"/>
            <w:noWrap/>
            <w:vAlign w:val="center"/>
          </w:tcPr>
          <w:p>
            <w:pPr>
              <w:widowControl/>
              <w:spacing w:line="276" w:lineRule="auto"/>
              <w:contextualSpacing/>
              <w:jc w:val="center"/>
              <w:rPr>
                <w:rFonts w:ascii="仿宋" w:hAnsi="仿宋" w:eastAsia="仿宋" w:cs="宋体"/>
                <w:kern w:val="0"/>
                <w:szCs w:val="21"/>
              </w:rPr>
            </w:pPr>
          </w:p>
        </w:tc>
        <w:tc>
          <w:tcPr>
            <w:tcW w:w="990" w:type="dxa"/>
            <w:vMerge w:val="restart"/>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设备类型</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所配置的磁带库库体和带仓，具有能通过物理组件级联，组成统一管理的磁带库；</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3</w:t>
            </w:r>
          </w:p>
        </w:tc>
        <w:tc>
          <w:tcPr>
            <w:tcW w:w="960" w:type="dxa"/>
            <w:noWrap/>
            <w:vAlign w:val="center"/>
          </w:tcPr>
          <w:p>
            <w:pPr>
              <w:widowControl/>
              <w:spacing w:line="276" w:lineRule="auto"/>
              <w:contextualSpacing/>
              <w:jc w:val="center"/>
              <w:rPr>
                <w:rFonts w:ascii="仿宋" w:hAnsi="仿宋" w:eastAsia="仿宋" w:cs="宋体"/>
                <w:kern w:val="0"/>
                <w:szCs w:val="21"/>
              </w:rPr>
            </w:pPr>
          </w:p>
        </w:tc>
        <w:tc>
          <w:tcPr>
            <w:tcW w:w="990" w:type="dxa"/>
            <w:vMerge w:val="continue"/>
            <w:vAlign w:val="center"/>
          </w:tcPr>
          <w:p>
            <w:pPr>
              <w:widowControl/>
              <w:spacing w:line="276" w:lineRule="auto"/>
              <w:contextualSpacing/>
              <w:jc w:val="left"/>
              <w:rPr>
                <w:rFonts w:ascii="仿宋" w:hAnsi="仿宋" w:eastAsia="仿宋" w:cs="宋体"/>
                <w:kern w:val="0"/>
                <w:szCs w:val="21"/>
              </w:rPr>
            </w:pP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磁带库库体和磁带驱动器配套兼容；</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4</w:t>
            </w:r>
          </w:p>
        </w:tc>
        <w:tc>
          <w:tcPr>
            <w:tcW w:w="96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驱动器性能指标</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实配共≥2个LTO9半高磁带驱动器，最大可配置≥48个驱动器，每个磁带驱动器提供不少于2个独立的≥8Gbps的光纤接口；</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5</w:t>
            </w:r>
          </w:p>
        </w:tc>
        <w:tc>
          <w:tcPr>
            <w:tcW w:w="96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w:t>
            </w: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磁带数量</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本次要求配置LTO9规格磁带数量≥50盘，每盘磁带均提供条形码识别功能；</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6</w:t>
            </w:r>
          </w:p>
        </w:tc>
        <w:tc>
          <w:tcPr>
            <w:tcW w:w="960" w:type="dxa"/>
            <w:noWrap/>
            <w:vAlign w:val="center"/>
          </w:tcPr>
          <w:p>
            <w:pPr>
              <w:widowControl/>
              <w:spacing w:line="276" w:lineRule="auto"/>
              <w:contextualSpacing/>
              <w:jc w:val="center"/>
              <w:rPr>
                <w:rFonts w:ascii="仿宋" w:hAnsi="仿宋" w:eastAsia="仿宋" w:cs="宋体"/>
                <w:kern w:val="0"/>
                <w:szCs w:val="21"/>
              </w:rPr>
            </w:pP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磁带槽位</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配置不少于80个插槽磁带访问端口用于磁带批量出库、入库；</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7</w:t>
            </w:r>
          </w:p>
        </w:tc>
        <w:tc>
          <w:tcPr>
            <w:tcW w:w="960" w:type="dxa"/>
            <w:noWrap/>
            <w:vAlign w:val="center"/>
          </w:tcPr>
          <w:p>
            <w:pPr>
              <w:widowControl/>
              <w:spacing w:line="276" w:lineRule="auto"/>
              <w:contextualSpacing/>
              <w:jc w:val="center"/>
              <w:rPr>
                <w:rFonts w:ascii="仿宋" w:hAnsi="仿宋" w:eastAsia="仿宋" w:cs="宋体"/>
                <w:kern w:val="0"/>
                <w:szCs w:val="21"/>
              </w:rPr>
            </w:pP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清洗带数量</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实际配置清洗带共计不少于5盘；</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8</w:t>
            </w:r>
          </w:p>
        </w:tc>
        <w:tc>
          <w:tcPr>
            <w:tcW w:w="960" w:type="dxa"/>
            <w:noWrap/>
            <w:vAlign w:val="center"/>
          </w:tcPr>
          <w:p>
            <w:pPr>
              <w:widowControl/>
              <w:spacing w:line="276" w:lineRule="auto"/>
              <w:contextualSpacing/>
              <w:jc w:val="center"/>
              <w:rPr>
                <w:rFonts w:ascii="仿宋" w:hAnsi="仿宋" w:eastAsia="仿宋" w:cs="宋体"/>
                <w:kern w:val="0"/>
                <w:szCs w:val="21"/>
              </w:rPr>
            </w:pP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磁带库备份功能集和</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支持主流备份系统，并与备份软件集成调优和一体化服务；</w:t>
            </w:r>
            <w:r>
              <w:rPr>
                <w:rFonts w:hint="eastAsia" w:ascii="仿宋" w:hAnsi="仿宋" w:eastAsia="仿宋" w:cs="宋体"/>
                <w:kern w:val="0"/>
                <w:szCs w:val="21"/>
              </w:rPr>
              <w:br w:type="textWrapping"/>
            </w:r>
            <w:r>
              <w:rPr>
                <w:rFonts w:hint="eastAsia" w:ascii="仿宋" w:hAnsi="仿宋" w:eastAsia="仿宋" w:cs="宋体"/>
                <w:kern w:val="0"/>
                <w:szCs w:val="21"/>
              </w:rPr>
              <w:t>支持磁带存储池与磁盘存储池的相互复制；</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9</w:t>
            </w:r>
          </w:p>
        </w:tc>
        <w:tc>
          <w:tcPr>
            <w:tcW w:w="960" w:type="dxa"/>
            <w:noWrap/>
            <w:vAlign w:val="center"/>
          </w:tcPr>
          <w:p>
            <w:pPr>
              <w:widowControl/>
              <w:spacing w:line="276" w:lineRule="auto"/>
              <w:contextualSpacing/>
              <w:jc w:val="center"/>
              <w:rPr>
                <w:rFonts w:ascii="仿宋" w:hAnsi="仿宋" w:eastAsia="仿宋" w:cs="宋体"/>
                <w:kern w:val="0"/>
                <w:szCs w:val="21"/>
              </w:rPr>
            </w:pP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磁带库S3归档功能</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支持磁带库云归档功能，支持S3云应用归档至带库，提供S3兼容接口，集成云归档功能，可与具备S3接口的传统存储，NAS,对象存储实现在线归档功能；</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10</w:t>
            </w:r>
          </w:p>
        </w:tc>
        <w:tc>
          <w:tcPr>
            <w:tcW w:w="960" w:type="dxa"/>
            <w:noWrap/>
            <w:vAlign w:val="center"/>
          </w:tcPr>
          <w:p>
            <w:pPr>
              <w:widowControl/>
              <w:spacing w:line="276" w:lineRule="auto"/>
              <w:contextualSpacing/>
              <w:jc w:val="center"/>
              <w:rPr>
                <w:rFonts w:ascii="仿宋" w:hAnsi="仿宋" w:eastAsia="仿宋" w:cs="宋体"/>
                <w:kern w:val="0"/>
                <w:szCs w:val="21"/>
              </w:rPr>
            </w:pP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磁带纠删码技术</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支持磁带纠删码副本技术，可根据现场情况实施部署和根据应用情况定制RESTAPI；</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6"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11</w:t>
            </w:r>
          </w:p>
        </w:tc>
        <w:tc>
          <w:tcPr>
            <w:tcW w:w="960" w:type="dxa"/>
            <w:noWrap/>
            <w:vAlign w:val="center"/>
          </w:tcPr>
          <w:p>
            <w:pPr>
              <w:widowControl/>
              <w:spacing w:line="276" w:lineRule="auto"/>
              <w:contextualSpacing/>
              <w:jc w:val="center"/>
              <w:rPr>
                <w:rFonts w:ascii="仿宋" w:hAnsi="仿宋" w:eastAsia="仿宋" w:cs="宋体"/>
                <w:kern w:val="0"/>
                <w:szCs w:val="21"/>
              </w:rPr>
            </w:pPr>
          </w:p>
        </w:tc>
        <w:tc>
          <w:tcPr>
            <w:tcW w:w="990"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其他可靠性要求</w:t>
            </w:r>
          </w:p>
        </w:tc>
        <w:tc>
          <w:tcPr>
            <w:tcW w:w="4875" w:type="dxa"/>
            <w:vAlign w:val="center"/>
          </w:tcPr>
          <w:p>
            <w:pPr>
              <w:widowControl/>
              <w:spacing w:line="276" w:lineRule="auto"/>
              <w:contextualSpacing/>
              <w:jc w:val="left"/>
              <w:rPr>
                <w:rFonts w:ascii="仿宋" w:hAnsi="仿宋" w:eastAsia="仿宋" w:cs="宋体"/>
                <w:kern w:val="0"/>
                <w:szCs w:val="21"/>
              </w:rPr>
            </w:pPr>
            <w:r>
              <w:rPr>
                <w:rFonts w:hint="eastAsia" w:ascii="仿宋" w:hAnsi="仿宋" w:eastAsia="仿宋" w:cs="宋体"/>
                <w:kern w:val="0"/>
                <w:szCs w:val="21"/>
              </w:rPr>
              <w:t>要求提供高可靠性配置，提供冗余电源，支持性能和容量平滑扩展</w:t>
            </w:r>
          </w:p>
        </w:tc>
        <w:tc>
          <w:tcPr>
            <w:tcW w:w="1185" w:type="dxa"/>
            <w:noWrap/>
            <w:vAlign w:val="center"/>
          </w:tcPr>
          <w:p>
            <w:pPr>
              <w:widowControl/>
              <w:spacing w:line="276" w:lineRule="auto"/>
              <w:contextualSpacing/>
              <w:jc w:val="center"/>
              <w:rPr>
                <w:rFonts w:ascii="仿宋" w:hAnsi="仿宋" w:eastAsia="仿宋" w:cs="宋体"/>
                <w:kern w:val="0"/>
                <w:szCs w:val="21"/>
              </w:rPr>
            </w:pPr>
            <w:r>
              <w:rPr>
                <w:rFonts w:hint="eastAsia" w:ascii="仿宋" w:hAnsi="仿宋" w:eastAsia="仿宋" w:cs="宋体"/>
                <w:kern w:val="0"/>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光纤通道交换机</w:t>
      </w:r>
    </w:p>
    <w:tbl>
      <w:tblPr>
        <w:tblStyle w:val="15"/>
        <w:tblW w:w="0" w:type="auto"/>
        <w:tblInd w:w="-5" w:type="dxa"/>
        <w:tblLayout w:type="autofit"/>
        <w:tblCellMar>
          <w:top w:w="0" w:type="dxa"/>
          <w:left w:w="108" w:type="dxa"/>
          <w:bottom w:w="0" w:type="dxa"/>
          <w:right w:w="108" w:type="dxa"/>
        </w:tblCellMar>
      </w:tblPr>
      <w:tblGrid>
        <w:gridCol w:w="655"/>
        <w:gridCol w:w="990"/>
        <w:gridCol w:w="946"/>
        <w:gridCol w:w="4756"/>
        <w:gridCol w:w="1180"/>
      </w:tblGrid>
      <w:tr>
        <w:tblPrEx>
          <w:tblCellMar>
            <w:top w:w="0" w:type="dxa"/>
            <w:left w:w="108" w:type="dxa"/>
            <w:bottom w:w="0" w:type="dxa"/>
            <w:right w:w="108" w:type="dxa"/>
          </w:tblCellMar>
        </w:tblPrEx>
        <w:tc>
          <w:tcPr>
            <w:tcW w:w="661"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b/>
                <w:bCs/>
                <w:sz w:val="21"/>
                <w:szCs w:val="21"/>
              </w:rPr>
            </w:pPr>
            <w:r>
              <w:rPr>
                <w:rFonts w:hint="eastAsia" w:ascii="仿宋" w:hAnsi="仿宋" w:eastAsia="仿宋"/>
                <w:b/>
                <w:bCs/>
                <w:sz w:val="21"/>
                <w:szCs w:val="21"/>
              </w:rPr>
              <w:t>序号</w:t>
            </w:r>
          </w:p>
        </w:tc>
        <w:tc>
          <w:tcPr>
            <w:tcW w:w="1005"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b/>
                <w:bCs/>
                <w:sz w:val="21"/>
                <w:szCs w:val="21"/>
              </w:rPr>
            </w:pPr>
            <w:r>
              <w:rPr>
                <w:rFonts w:hint="eastAsia" w:ascii="仿宋" w:hAnsi="仿宋" w:eastAsia="仿宋"/>
                <w:b/>
                <w:bCs/>
                <w:sz w:val="21"/>
                <w:szCs w:val="21"/>
              </w:rPr>
              <w:t>重要性</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b/>
                <w:bCs/>
                <w:sz w:val="21"/>
                <w:szCs w:val="21"/>
              </w:rPr>
            </w:pPr>
            <w:r>
              <w:rPr>
                <w:rFonts w:hint="eastAsia" w:ascii="仿宋" w:hAnsi="仿宋" w:eastAsia="仿宋"/>
                <w:b/>
                <w:bCs/>
                <w:sz w:val="21"/>
                <w:szCs w:val="21"/>
              </w:rPr>
              <w:t>指标项</w:t>
            </w:r>
          </w:p>
        </w:tc>
        <w:tc>
          <w:tcPr>
            <w:tcW w:w="4860"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2"/>
              <w:contextualSpacing/>
              <w:jc w:val="center"/>
              <w:rPr>
                <w:rFonts w:ascii="仿宋" w:hAnsi="仿宋" w:eastAsia="仿宋"/>
                <w:b/>
                <w:bCs/>
                <w:sz w:val="21"/>
                <w:szCs w:val="21"/>
              </w:rPr>
            </w:pPr>
            <w:r>
              <w:rPr>
                <w:rFonts w:hint="eastAsia" w:ascii="仿宋" w:hAnsi="仿宋" w:eastAsia="仿宋"/>
                <w:b/>
                <w:bCs/>
                <w:sz w:val="21"/>
                <w:szCs w:val="21"/>
              </w:rPr>
              <w:t>具体指标内容</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b/>
                <w:bCs/>
                <w:sz w:val="21"/>
                <w:szCs w:val="21"/>
              </w:rPr>
            </w:pPr>
            <w:r>
              <w:rPr>
                <w:rFonts w:hint="eastAsia" w:ascii="仿宋" w:hAnsi="仿宋" w:eastAsia="仿宋"/>
                <w:b/>
                <w:bCs/>
                <w:sz w:val="21"/>
                <w:szCs w:val="21"/>
              </w:rPr>
              <w:t>是否需要证明材料</w:t>
            </w:r>
          </w:p>
        </w:tc>
      </w:tr>
      <w:tr>
        <w:tblPrEx>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1</w:t>
            </w:r>
          </w:p>
        </w:tc>
        <w:tc>
          <w:tcPr>
            <w:tcW w:w="1005"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cs="宋体"/>
                <w:kern w:val="0"/>
                <w:sz w:val="21"/>
                <w:szCs w:val="21"/>
              </w:rPr>
              <w:t>★</w:t>
            </w:r>
          </w:p>
        </w:tc>
        <w:tc>
          <w:tcPr>
            <w:tcW w:w="960"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端口</w:t>
            </w:r>
          </w:p>
        </w:tc>
        <w:tc>
          <w:tcPr>
            <w:tcW w:w="4860"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rPr>
                <w:rFonts w:ascii="仿宋" w:hAnsi="仿宋" w:eastAsia="仿宋"/>
                <w:b/>
                <w:bCs/>
                <w:szCs w:val="21"/>
              </w:rPr>
            </w:pPr>
            <w:r>
              <w:rPr>
                <w:rFonts w:hint="eastAsia" w:ascii="仿宋" w:hAnsi="仿宋" w:eastAsia="仿宋" w:cs="宋体"/>
                <w:kern w:val="0"/>
                <w:szCs w:val="21"/>
              </w:rPr>
              <w:t>FCP协议光纤通道交换机，端口≥64个，激活端口≥48个，配置≥48个16GB短波模块，48端口激活，zone、Web管理、级联许可</w:t>
            </w:r>
          </w:p>
        </w:tc>
        <w:tc>
          <w:tcPr>
            <w:tcW w:w="1200"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虚拟化服务器软件</w:t>
      </w:r>
    </w:p>
    <w:tbl>
      <w:tblPr>
        <w:tblStyle w:val="15"/>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20"/>
        <w:gridCol w:w="945"/>
        <w:gridCol w:w="487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3" w:type="dxa"/>
            <w:shd w:val="clear" w:color="auto" w:fill="FFFFFF"/>
            <w:vAlign w:val="center"/>
          </w:tcPr>
          <w:p>
            <w:pPr>
              <w:widowControl/>
              <w:spacing w:line="276" w:lineRule="auto"/>
              <w:contextualSpacing/>
              <w:jc w:val="center"/>
              <w:textAlignment w:val="center"/>
              <w:rPr>
                <w:rFonts w:ascii="仿宋" w:hAnsi="仿宋" w:eastAsia="仿宋" w:cs="仿宋"/>
                <w:b/>
                <w:szCs w:val="21"/>
              </w:rPr>
            </w:pPr>
            <w:r>
              <w:rPr>
                <w:rFonts w:hint="eastAsia" w:ascii="仿宋" w:hAnsi="仿宋" w:eastAsia="仿宋" w:cs="仿宋"/>
                <w:b/>
                <w:kern w:val="0"/>
                <w:szCs w:val="21"/>
              </w:rPr>
              <w:t>序号</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b/>
                <w:szCs w:val="21"/>
              </w:rPr>
            </w:pPr>
            <w:r>
              <w:rPr>
                <w:rFonts w:hint="eastAsia" w:ascii="仿宋" w:hAnsi="仿宋" w:eastAsia="仿宋" w:cs="仿宋"/>
                <w:b/>
                <w:kern w:val="0"/>
                <w:szCs w:val="21"/>
              </w:rPr>
              <w:t>重要性</w:t>
            </w:r>
          </w:p>
        </w:tc>
        <w:tc>
          <w:tcPr>
            <w:tcW w:w="945" w:type="dxa"/>
            <w:shd w:val="clear" w:color="auto" w:fill="FFFFFF"/>
            <w:vAlign w:val="center"/>
          </w:tcPr>
          <w:p>
            <w:pPr>
              <w:widowControl/>
              <w:spacing w:line="276" w:lineRule="auto"/>
              <w:contextualSpacing/>
              <w:jc w:val="center"/>
              <w:textAlignment w:val="center"/>
              <w:rPr>
                <w:rFonts w:ascii="仿宋" w:hAnsi="仿宋" w:eastAsia="仿宋" w:cs="仿宋"/>
                <w:b/>
                <w:szCs w:val="21"/>
              </w:rPr>
            </w:pPr>
            <w:r>
              <w:rPr>
                <w:rFonts w:hint="eastAsia" w:ascii="仿宋" w:hAnsi="仿宋" w:eastAsia="仿宋" w:cs="仿宋"/>
                <w:b/>
                <w:kern w:val="0"/>
                <w:szCs w:val="21"/>
              </w:rPr>
              <w:t>指标项</w:t>
            </w:r>
          </w:p>
        </w:tc>
        <w:tc>
          <w:tcPr>
            <w:tcW w:w="4875" w:type="dxa"/>
            <w:shd w:val="clear" w:color="auto" w:fill="FFFFFF"/>
            <w:vAlign w:val="center"/>
          </w:tcPr>
          <w:p>
            <w:pPr>
              <w:widowControl/>
              <w:spacing w:line="276" w:lineRule="auto"/>
              <w:contextualSpacing/>
              <w:jc w:val="center"/>
              <w:textAlignment w:val="center"/>
              <w:rPr>
                <w:rFonts w:ascii="仿宋" w:hAnsi="仿宋" w:eastAsia="仿宋" w:cs="仿宋"/>
                <w:b/>
                <w:szCs w:val="21"/>
              </w:rPr>
            </w:pPr>
            <w:r>
              <w:rPr>
                <w:rFonts w:hint="eastAsia" w:ascii="仿宋" w:hAnsi="仿宋" w:eastAsia="仿宋" w:cs="仿宋"/>
                <w:b/>
                <w:kern w:val="0"/>
                <w:szCs w:val="21"/>
              </w:rPr>
              <w:t>指标要求</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b/>
                <w:szCs w:val="21"/>
              </w:rPr>
            </w:pPr>
            <w:r>
              <w:rPr>
                <w:rFonts w:hint="eastAsia" w:ascii="仿宋" w:hAnsi="仿宋" w:eastAsia="仿宋" w:cs="仿宋"/>
                <w:b/>
                <w:kern w:val="0"/>
                <w:szCs w:val="21"/>
              </w:rPr>
              <w:t>证明文件要求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基础要求</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支持物理机的全部功能。如：具有自己的资源（包括CPU，内存，网卡，磁盘、软驱、光驱、显卡等），可以指定单独的IP地址、MAC地址等；</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2</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总体要求</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提供B/S和C/S两种虚拟机控制台使用方式，C/S客户端无任何授权限制，支持本地文件托拉拽到虚拟机内部且支持和本地共享粘贴板；</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3</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总体要求</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r>
              <w:rPr>
                <w:rFonts w:hint="eastAsia" w:ascii="仿宋" w:hAnsi="仿宋" w:eastAsia="仿宋" w:cs="宋体"/>
                <w:kern w:val="0"/>
                <w:szCs w:val="21"/>
              </w:rPr>
              <w:t>提供具备CNAS(中国合格评定国家认可委员会)或同等资质的第三方权威评测机构签字盖章的测试报告</w:t>
            </w:r>
            <w:r>
              <w:rPr>
                <w:rFonts w:hint="eastAsia" w:ascii="仿宋" w:hAnsi="仿宋" w:eastAsia="仿宋" w:cs="仿宋"/>
                <w:kern w:val="0"/>
                <w:szCs w:val="21"/>
              </w:rPr>
              <w:t>或</w:t>
            </w:r>
            <w:r>
              <w:rPr>
                <w:rFonts w:hint="eastAsia" w:ascii="仿宋" w:hAnsi="仿宋" w:eastAsia="仿宋" w:cs="宋体"/>
                <w:kern w:val="0"/>
                <w:szCs w:val="21"/>
              </w:rPr>
              <w:t>加盖原厂公章的官网截图证明材料）</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4</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总体要求</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支持在线双向跨云迁移功能，在管理界面内将源站点的虚拟机不中断的迁移到目标站点平台内，跨云迁移的站点包括但不限于vSphere、投标品牌虚拟化平台等，迁移过程无需手动关机和重启操作；（</w:t>
            </w:r>
            <w:r>
              <w:rPr>
                <w:rFonts w:hint="eastAsia" w:ascii="仿宋" w:hAnsi="仿宋" w:eastAsia="仿宋" w:cs="宋体"/>
                <w:kern w:val="0"/>
                <w:szCs w:val="21"/>
              </w:rPr>
              <w:t>提供具备CNAS(中国合格评定国家认可委员会)或同等资质的第三方权威评测机构签字盖章的测试报告</w:t>
            </w:r>
            <w:r>
              <w:rPr>
                <w:rFonts w:hint="eastAsia" w:ascii="仿宋" w:hAnsi="仿宋" w:eastAsia="仿宋" w:cs="仿宋"/>
                <w:kern w:val="0"/>
                <w:szCs w:val="21"/>
              </w:rPr>
              <w:t>或</w:t>
            </w:r>
            <w:r>
              <w:rPr>
                <w:rFonts w:hint="eastAsia" w:ascii="仿宋" w:hAnsi="仿宋" w:eastAsia="仿宋" w:cs="宋体"/>
                <w:kern w:val="0"/>
                <w:szCs w:val="21"/>
              </w:rPr>
              <w:t>加盖原厂公章的官网截图证明材料）</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5</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总体要求</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提供云边协同管理功能，支持中心站点分发应用至各个边缘站点，可一键将中心站点已部署配置完毕的应用虚拟机迁移至各边缘站点，支持基于GIS技术的全局站点展示视图，实时查看各站点资源状态；</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6</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总体要求</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提供无授权限制的备份功能，支持虚拟机CBT模式备份，支持周期性备份和批量备份功能，备份策略可细化到分钟级，支持恢复过程中对虚拟机进行配置；</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7</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总体要求</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r>
              <w:rPr>
                <w:rFonts w:hint="eastAsia" w:ascii="仿宋" w:hAnsi="仿宋" w:eastAsia="仿宋" w:cs="宋体"/>
                <w:kern w:val="0"/>
                <w:szCs w:val="21"/>
              </w:rPr>
              <w:t>提供</w:t>
            </w:r>
            <w:r>
              <w:rPr>
                <w:rFonts w:hint="eastAsia" w:ascii="仿宋" w:hAnsi="仿宋" w:eastAsia="仿宋"/>
                <w:szCs w:val="21"/>
              </w:rPr>
              <w:t>证明材料含产品功能截图或第三方测试报告</w:t>
            </w:r>
            <w:r>
              <w:rPr>
                <w:rFonts w:hint="eastAsia" w:ascii="仿宋" w:hAnsi="仿宋" w:eastAsia="仿宋" w:cs="仿宋"/>
                <w:kern w:val="0"/>
                <w:szCs w:val="21"/>
              </w:rPr>
              <w:t>）</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8</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计算虚拟化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支持虚拟机启动、重置密码、暂停、恢复、重启、关闭、快速克隆、迁移、备份、快照等功能，支持嵌套虚拟化；</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9</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计算虚拟化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支持虚拟机故障HA功能，可配置HA接入控制策略，HA最大尝试次数，且支持HA故障切换主机设置，达到故障隔离的效果；</w:t>
            </w:r>
            <w:r>
              <w:rPr>
                <w:rFonts w:hint="eastAsia" w:ascii="仿宋" w:hAnsi="仿宋" w:eastAsia="仿宋" w:cs="仿宋"/>
                <w:kern w:val="0"/>
                <w:szCs w:val="21"/>
              </w:rPr>
              <w:br w:type="textWrapping"/>
            </w:r>
            <w:r>
              <w:rPr>
                <w:rFonts w:hint="eastAsia" w:ascii="仿宋" w:hAnsi="仿宋" w:eastAsia="仿宋" w:cs="仿宋"/>
                <w:kern w:val="0"/>
                <w:szCs w:val="21"/>
              </w:rPr>
              <w:t>支持应用的无代理状态检测和故障HA，包括但不限于Apache、MariaDB、Nginx、kafka、rabbitMQ等，支持用户自定义脚本进行应用恢复，</w:t>
            </w:r>
            <w:r>
              <w:rPr>
                <w:rFonts w:hint="eastAsia" w:ascii="仿宋" w:hAnsi="仿宋" w:eastAsia="仿宋" w:cs="宋体"/>
                <w:kern w:val="0"/>
                <w:szCs w:val="21"/>
              </w:rPr>
              <w:t>提供</w:t>
            </w:r>
            <w:r>
              <w:rPr>
                <w:rFonts w:hint="eastAsia" w:ascii="仿宋" w:hAnsi="仿宋" w:eastAsia="仿宋"/>
                <w:szCs w:val="21"/>
              </w:rPr>
              <w:t>证明材料（含产品功能截图或第三方测试报告）</w:t>
            </w:r>
            <w:r>
              <w:rPr>
                <w:rFonts w:hint="eastAsia" w:ascii="仿宋" w:hAnsi="仿宋" w:eastAsia="仿宋" w:cs="仿宋"/>
                <w:kern w:val="0"/>
                <w:szCs w:val="21"/>
              </w:rPr>
              <w:t>。</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10</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计算虚拟化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 xml:space="preserve">虚拟机支持添加串口、双显卡、USB、看门狗、FPGA、自定义PCI等设备以适配丰富的应用需求，虚拟机添加串口设备支持以telnet、网络客户端、网络服务端等模式登录并支持指定telnet端口号； </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11</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计算虚拟化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支持vAPP功能，可配置若干台虚拟机组成的应用组，可设置虚拟机启动顺序和启动间隔时间，可批量修改虚拟机组的参数；</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12</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计算虚拟化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支持一键开启和关闭数据中心内、集群内的所有虚拟机，并设置虚拟机跟随主机启动策略以及虚拟机启动优先级策略；</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13</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存储虚拟化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Style w:val="26"/>
                <w:rFonts w:hint="default" w:ascii="仿宋" w:hAnsi="仿宋" w:eastAsia="仿宋" w:cs="仿宋"/>
                <w:sz w:val="21"/>
                <w:szCs w:val="21"/>
              </w:rPr>
              <w:t>支持删除虚拟机保留磁盘功能，支持删除磁盘按照比特位完全清理磁盘数据功能</w:t>
            </w:r>
            <w:r>
              <w:rPr>
                <w:rStyle w:val="27"/>
                <w:rFonts w:ascii="仿宋" w:hAnsi="仿宋" w:eastAsia="仿宋" w:cs="仿宋"/>
                <w:sz w:val="21"/>
                <w:szCs w:val="21"/>
              </w:rPr>
              <w:t>；</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14</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存储虚拟化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支持设置虚拟磁盘策略，包括精确设置磁盘每秒的读写次数及读写速率，可自主选择磁盘格式，包括但不限于RAW\QCOW2等；</w:t>
            </w:r>
            <w:r>
              <w:rPr>
                <w:rFonts w:hint="eastAsia" w:ascii="仿宋" w:hAnsi="仿宋" w:eastAsia="仿宋" w:cs="宋体"/>
                <w:kern w:val="0"/>
                <w:szCs w:val="21"/>
              </w:rPr>
              <w:t>提供</w:t>
            </w:r>
            <w:r>
              <w:rPr>
                <w:rFonts w:hint="eastAsia" w:ascii="仿宋" w:hAnsi="仿宋" w:eastAsia="仿宋"/>
                <w:szCs w:val="21"/>
              </w:rPr>
              <w:t>证明材料（含产品功能截图或第三方测试报告）</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15</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存储虚拟化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支持存储清理功能，可批量或单个扫描存储池，一键清理垃圾数据；</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16</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网络虚拟化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提供全局分布式SDN功能，提供分布式SDN硬件加速能力，SDN支持VLAN/VXLAN模式；</w:t>
            </w:r>
            <w:r>
              <w:rPr>
                <w:rFonts w:hint="eastAsia" w:ascii="仿宋" w:hAnsi="仿宋" w:eastAsia="仿宋" w:cs="宋体"/>
                <w:kern w:val="0"/>
                <w:szCs w:val="21"/>
              </w:rPr>
              <w:t>提供</w:t>
            </w:r>
            <w:r>
              <w:rPr>
                <w:rFonts w:hint="eastAsia" w:ascii="仿宋" w:hAnsi="仿宋" w:eastAsia="仿宋"/>
                <w:szCs w:val="21"/>
              </w:rPr>
              <w:t>证明材料（含产品功能截图或第三方测试报告）</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17</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网络虚拟化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支持全局分布式SDN智能加速，卸载分布式SDN网络的数据平面到硬件网卡；（提供产品界面功能以及开启智能加速前后的对比测试报告截图证明）</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18</w:t>
            </w:r>
          </w:p>
        </w:tc>
        <w:tc>
          <w:tcPr>
            <w:tcW w:w="1020" w:type="dxa"/>
            <w:shd w:val="clear" w:color="auto" w:fill="FFFFFF"/>
            <w:vAlign w:val="center"/>
          </w:tcPr>
          <w:p>
            <w:pPr>
              <w:widowControl/>
              <w:spacing w:line="276" w:lineRule="auto"/>
              <w:contextualSpacing/>
              <w:jc w:val="center"/>
              <w:textAlignment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网络虚拟化</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支持物理网卡定位功能，可在平台发现网卡故障后，在管理界面直接</w:t>
            </w:r>
            <w:r>
              <w:rPr>
                <w:rFonts w:hint="eastAsia"/>
              </w:rPr>
              <w:t>定位</w:t>
            </w:r>
            <w:r>
              <w:rPr>
                <w:rFonts w:hint="eastAsia" w:ascii="仿宋" w:hAnsi="仿宋" w:eastAsia="仿宋" w:cs="仿宋"/>
                <w:kern w:val="0"/>
                <w:szCs w:val="21"/>
              </w:rPr>
              <w:t>损坏网卡；</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19</w:t>
            </w:r>
          </w:p>
        </w:tc>
        <w:tc>
          <w:tcPr>
            <w:tcW w:w="1020" w:type="dxa"/>
            <w:shd w:val="clear" w:color="auto" w:fill="FFFFFF"/>
            <w:noWrap/>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内存超分</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应支持对集群主机内存的分层设置，基于冷热分层实现内存超分。支持虚拟机粒度的控制，虚拟机可按需开启或关闭内存超分，保障关键业务负载，提升一般负载的虚拟机密度。（</w:t>
            </w:r>
            <w:r>
              <w:rPr>
                <w:rFonts w:hint="eastAsia" w:ascii="仿宋" w:hAnsi="仿宋" w:eastAsia="仿宋" w:cs="宋体"/>
                <w:kern w:val="0"/>
                <w:szCs w:val="21"/>
              </w:rPr>
              <w:t>提供</w:t>
            </w:r>
            <w:r>
              <w:rPr>
                <w:rFonts w:hint="eastAsia" w:ascii="仿宋" w:hAnsi="仿宋" w:eastAsia="仿宋"/>
                <w:szCs w:val="21"/>
              </w:rPr>
              <w:t>证明材料（含产品功能截图或第三方测试报告）</w:t>
            </w:r>
            <w:r>
              <w:rPr>
                <w:rFonts w:hint="eastAsia" w:ascii="仿宋" w:hAnsi="仿宋" w:eastAsia="仿宋" w:cs="仿宋"/>
                <w:kern w:val="0"/>
                <w:szCs w:val="21"/>
              </w:rPr>
              <w:t>，并支持标后验证）</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20</w:t>
            </w:r>
          </w:p>
        </w:tc>
        <w:tc>
          <w:tcPr>
            <w:tcW w:w="1020" w:type="dxa"/>
            <w:shd w:val="clear" w:color="auto" w:fill="FFFFFF"/>
            <w:noWrap/>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w:t>
            </w: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瞬时快照</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支持快照的瞬时创建及批量快照删除功能，批量删除虚拟机快照，虚拟机读写性能无损耗，支持在30秒内完成≥100 台云主机快照(快照大小≥2T)批量删除。（提供</w:t>
            </w:r>
            <w:r>
              <w:rPr>
                <w:rFonts w:hint="eastAsia" w:ascii="仿宋" w:hAnsi="仿宋" w:eastAsia="仿宋"/>
                <w:szCs w:val="21"/>
              </w:rPr>
              <w:t>产品功能截图或</w:t>
            </w:r>
            <w:r>
              <w:rPr>
                <w:rFonts w:hint="eastAsia" w:ascii="仿宋" w:hAnsi="仿宋" w:eastAsia="仿宋" w:cs="仿宋"/>
                <w:kern w:val="0"/>
                <w:szCs w:val="21"/>
              </w:rPr>
              <w:t>第三方测试机构的证明材料，并支持标后验证）</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FFFFFF"/>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21</w:t>
            </w:r>
          </w:p>
        </w:tc>
        <w:tc>
          <w:tcPr>
            <w:tcW w:w="1020" w:type="dxa"/>
            <w:shd w:val="clear" w:color="auto" w:fill="FFFFFF"/>
            <w:noWrap/>
            <w:vAlign w:val="center"/>
          </w:tcPr>
          <w:p>
            <w:pPr>
              <w:spacing w:line="276" w:lineRule="auto"/>
              <w:contextualSpacing/>
              <w:jc w:val="center"/>
              <w:rPr>
                <w:rFonts w:ascii="仿宋" w:hAnsi="仿宋" w:eastAsia="仿宋" w:cs="仿宋"/>
                <w:szCs w:val="21"/>
              </w:rPr>
            </w:pPr>
          </w:p>
        </w:tc>
        <w:tc>
          <w:tcPr>
            <w:tcW w:w="94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高精度时钟</w:t>
            </w:r>
          </w:p>
        </w:tc>
        <w:tc>
          <w:tcPr>
            <w:tcW w:w="4875" w:type="dxa"/>
            <w:shd w:val="clear" w:color="auto" w:fill="FFFFFF"/>
            <w:vAlign w:val="center"/>
          </w:tcPr>
          <w:p>
            <w:pPr>
              <w:widowControl/>
              <w:spacing w:line="276" w:lineRule="auto"/>
              <w:contextualSpacing/>
              <w:jc w:val="left"/>
              <w:textAlignment w:val="center"/>
              <w:rPr>
                <w:rFonts w:ascii="仿宋" w:hAnsi="仿宋" w:eastAsia="仿宋" w:cs="仿宋"/>
                <w:szCs w:val="21"/>
              </w:rPr>
            </w:pPr>
            <w:r>
              <w:rPr>
                <w:rFonts w:hint="eastAsia" w:ascii="仿宋" w:hAnsi="仿宋" w:eastAsia="仿宋" w:cs="仿宋"/>
                <w:kern w:val="0"/>
                <w:szCs w:val="21"/>
              </w:rPr>
              <w:t>支持配置PTP精确时间协议，虚拟化支持与PTP时钟源直接同步并锁定。在虚拟机的CPU和内存的资源使用率≥90%以上的高压力负载下，PTP时钟同步精度≤1μs</w:t>
            </w:r>
          </w:p>
        </w:tc>
        <w:tc>
          <w:tcPr>
            <w:tcW w:w="1215" w:type="dxa"/>
            <w:shd w:val="clear" w:color="auto" w:fill="FFFFFF"/>
            <w:noWrap/>
            <w:vAlign w:val="center"/>
          </w:tcPr>
          <w:p>
            <w:pPr>
              <w:widowControl/>
              <w:spacing w:line="276" w:lineRule="auto"/>
              <w:contextualSpacing/>
              <w:jc w:val="center"/>
              <w:textAlignment w:val="center"/>
              <w:rPr>
                <w:rFonts w:ascii="仿宋" w:hAnsi="仿宋" w:eastAsia="仿宋" w:cs="仿宋"/>
                <w:szCs w:val="21"/>
              </w:rPr>
            </w:pPr>
            <w:r>
              <w:rPr>
                <w:rFonts w:hint="eastAsia" w:ascii="仿宋" w:hAnsi="仿宋" w:eastAsia="仿宋" w:cs="仿宋"/>
                <w:kern w:val="0"/>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协同签名系统</w:t>
      </w:r>
    </w:p>
    <w:tbl>
      <w:tblPr>
        <w:tblStyle w:val="15"/>
        <w:tblW w:w="0" w:type="auto"/>
        <w:tblInd w:w="-5" w:type="dxa"/>
        <w:tblLayout w:type="autofit"/>
        <w:tblCellMar>
          <w:top w:w="0" w:type="dxa"/>
          <w:left w:w="108" w:type="dxa"/>
          <w:bottom w:w="0" w:type="dxa"/>
          <w:right w:w="108" w:type="dxa"/>
        </w:tblCellMar>
      </w:tblPr>
      <w:tblGrid>
        <w:gridCol w:w="774"/>
        <w:gridCol w:w="1254"/>
        <w:gridCol w:w="5057"/>
        <w:gridCol w:w="1442"/>
      </w:tblGrid>
      <w:tr>
        <w:tblPrEx>
          <w:tblCellMar>
            <w:top w:w="0" w:type="dxa"/>
            <w:left w:w="108" w:type="dxa"/>
            <w:bottom w:w="0" w:type="dxa"/>
            <w:right w:w="108" w:type="dxa"/>
          </w:tblCellMar>
        </w:tblPrEx>
        <w:tc>
          <w:tcPr>
            <w:tcW w:w="774"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505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442"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支持对协同签名密钥的生成、存储、使用、销毁等全生命周期的管理</w:t>
            </w:r>
          </w:p>
        </w:tc>
        <w:tc>
          <w:tcPr>
            <w:tcW w:w="1442"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420"/>
              <w:contextualSpacing/>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支持对移动数字证书的全生命周期管理，包括注册申请、身份核实、证书下载、证书重签、证书注销</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支持基于数字证书的实名用户强身份认证</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ascii="仿宋" w:hAnsi="仿宋" w:eastAsia="仿宋"/>
                <w:sz w:val="21"/>
                <w:szCs w:val="21"/>
              </w:rPr>
              <w:t>提供手机端证书下载、数据签名、扫码签名等功能</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支持签章图片自动生成、修改、批量导入</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支持基于数字证书的个人移动端电子签章和PC端扫码签章</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支持在协同签名APP中获取待签名任务直接完成签名</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支持对用户量、证书签发量、签名量的统计分析</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支持对业务日志和管理日志的查询审计</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支持基于数字证书的安全认证登录管理功能，能实现多种角色管理，包括但不限于管理员、操作员、审计员等</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符合电子认证业务的合规性，基于协同密钥技术来实现移动端用户私钥的生成和使用，实现移动端认证与签名并保证用户密钥的安全</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支持推送签名，用户以推送的方式发起签名，签名者在手机端收到推送后直接完成签名；支持在签名任务中添加签名描述信息</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支持PC端扫码签名，支持个人及单位网页签章、PDF、OFD签章等功能</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支持可视化的用户管理、证书管理，用户量、签名量、证数量的统计分析，便于用户管理及统计查询，可导出统计报表</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支持本机监控运维功能，包括CPU、磁盘、内存、进程、网络流量等使用情况及可视化展示</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支持国产密码算法</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设备高度：标准机架式服务器</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widowControl/>
              <w:spacing w:line="276" w:lineRule="auto"/>
              <w:ind w:firstLine="0" w:firstLineChars="0"/>
              <w:contextualSpacing/>
              <w:jc w:val="left"/>
              <w:textAlignment w:val="center"/>
              <w:rPr>
                <w:rFonts w:ascii="仿宋" w:hAnsi="仿宋" w:eastAsia="仿宋"/>
                <w:sz w:val="21"/>
                <w:szCs w:val="21"/>
              </w:rPr>
            </w:pPr>
            <w:r>
              <w:rPr>
                <w:rFonts w:hint="eastAsia" w:ascii="仿宋" w:hAnsi="仿宋" w:eastAsia="仿宋" w:cs="宋体"/>
                <w:kern w:val="0"/>
                <w:sz w:val="21"/>
                <w:szCs w:val="21"/>
              </w:rPr>
              <w:t xml:space="preserve">国产架构CPU≥24核，≥2.6GHz  </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widowControl/>
              <w:spacing w:line="276" w:lineRule="auto"/>
              <w:ind w:firstLine="0" w:firstLineChars="0"/>
              <w:contextualSpacing/>
              <w:jc w:val="left"/>
              <w:textAlignment w:val="center"/>
              <w:rPr>
                <w:rFonts w:ascii="仿宋" w:hAnsi="仿宋" w:eastAsia="仿宋"/>
                <w:sz w:val="21"/>
                <w:szCs w:val="21"/>
              </w:rPr>
            </w:pPr>
            <w:r>
              <w:rPr>
                <w:rFonts w:hint="eastAsia" w:ascii="仿宋" w:hAnsi="仿宋" w:eastAsia="仿宋" w:cs="宋体"/>
                <w:kern w:val="0"/>
                <w:sz w:val="21"/>
                <w:szCs w:val="21"/>
              </w:rPr>
              <w:t>内存≥32G*2，DDR4</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widowControl/>
              <w:spacing w:line="276" w:lineRule="auto"/>
              <w:ind w:firstLine="0" w:firstLineChars="0"/>
              <w:contextualSpacing/>
              <w:jc w:val="left"/>
              <w:textAlignment w:val="center"/>
              <w:rPr>
                <w:rFonts w:ascii="仿宋" w:hAnsi="仿宋" w:eastAsia="仿宋"/>
                <w:sz w:val="21"/>
                <w:szCs w:val="21"/>
              </w:rPr>
            </w:pPr>
            <w:r>
              <w:rPr>
                <w:rFonts w:hint="eastAsia" w:ascii="仿宋" w:hAnsi="仿宋" w:eastAsia="仿宋"/>
                <w:sz w:val="21"/>
                <w:szCs w:val="21"/>
              </w:rPr>
              <w:t>硬盘</w:t>
            </w:r>
            <w:r>
              <w:rPr>
                <w:rFonts w:hint="eastAsia" w:ascii="仿宋" w:hAnsi="仿宋" w:eastAsia="仿宋" w:cs="宋体"/>
                <w:kern w:val="0"/>
                <w:sz w:val="21"/>
                <w:szCs w:val="21"/>
              </w:rPr>
              <w:t>≥2*4T STAT3 企业级 机械硬盘</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widowControl/>
              <w:spacing w:line="276" w:lineRule="auto"/>
              <w:ind w:firstLine="0" w:firstLineChars="0"/>
              <w:contextualSpacing/>
              <w:jc w:val="left"/>
              <w:textAlignment w:val="center"/>
              <w:rPr>
                <w:rFonts w:ascii="仿宋" w:hAnsi="仿宋" w:eastAsia="仿宋"/>
                <w:sz w:val="21"/>
                <w:szCs w:val="21"/>
              </w:rPr>
            </w:pPr>
            <w:r>
              <w:rPr>
                <w:rFonts w:hint="eastAsia" w:ascii="仿宋" w:hAnsi="仿宋" w:eastAsia="仿宋"/>
                <w:sz w:val="21"/>
                <w:szCs w:val="21"/>
              </w:rPr>
              <w:t>提供国产正版操作系统</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left"/>
              <w:rPr>
                <w:rFonts w:ascii="仿宋" w:hAnsi="仿宋" w:eastAsia="仿宋"/>
                <w:sz w:val="21"/>
                <w:szCs w:val="21"/>
              </w:rPr>
            </w:pPr>
            <w:r>
              <w:rPr>
                <w:rFonts w:hint="eastAsia" w:ascii="仿宋" w:hAnsi="仿宋" w:eastAsia="仿宋"/>
                <w:sz w:val="21"/>
                <w:szCs w:val="21"/>
              </w:rPr>
              <w:t>最大用户数：3000人</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left"/>
              <w:rPr>
                <w:rFonts w:ascii="仿宋" w:hAnsi="仿宋" w:eastAsia="仿宋"/>
                <w:sz w:val="21"/>
                <w:szCs w:val="21"/>
              </w:rPr>
            </w:pPr>
            <w:r>
              <w:rPr>
                <w:rFonts w:hint="eastAsia" w:ascii="仿宋" w:hAnsi="仿宋" w:eastAsia="仿宋"/>
                <w:sz w:val="21"/>
                <w:szCs w:val="21"/>
              </w:rPr>
              <w:t>冗余电源</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left"/>
              <w:rPr>
                <w:rFonts w:ascii="仿宋" w:hAnsi="仿宋" w:eastAsia="仿宋"/>
                <w:sz w:val="21"/>
                <w:szCs w:val="21"/>
              </w:rPr>
            </w:pPr>
            <w:r>
              <w:rPr>
                <w:rFonts w:hint="eastAsia" w:ascii="仿宋" w:hAnsi="仿宋" w:eastAsia="仿宋"/>
                <w:sz w:val="21"/>
                <w:szCs w:val="21"/>
              </w:rPr>
              <w:t>网络接口1000M电口≥4个；10000M光口（含万兆多模模块）≥4个</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SM2协同签名性能≥30</w:t>
            </w:r>
            <w:r>
              <w:rPr>
                <w:rFonts w:ascii="仿宋" w:hAnsi="仿宋" w:eastAsia="仿宋"/>
                <w:sz w:val="21"/>
                <w:szCs w:val="21"/>
              </w:rPr>
              <w:t>0TPS</w:t>
            </w:r>
            <w:r>
              <w:rPr>
                <w:rFonts w:hint="eastAsia" w:ascii="仿宋" w:hAnsi="仿宋" w:eastAsia="仿宋"/>
                <w:sz w:val="21"/>
                <w:szCs w:val="21"/>
              </w:rPr>
              <w:t>；时效签名≥50</w:t>
            </w:r>
            <w:r>
              <w:rPr>
                <w:rFonts w:ascii="仿宋" w:hAnsi="仿宋" w:eastAsia="仿宋"/>
                <w:sz w:val="21"/>
                <w:szCs w:val="21"/>
              </w:rPr>
              <w:t>0TPS</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cs="宋体"/>
                <w:kern w:val="0"/>
                <w:szCs w:val="21"/>
              </w:rPr>
              <w:t>★</w:t>
            </w: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sz w:val="21"/>
                <w:szCs w:val="21"/>
              </w:rPr>
              <w:t>产品</w:t>
            </w:r>
            <w:r>
              <w:rPr>
                <w:rFonts w:ascii="仿宋" w:hAnsi="仿宋" w:eastAsia="仿宋"/>
                <w:sz w:val="21"/>
                <w:szCs w:val="21"/>
              </w:rPr>
              <w:t>须具备</w:t>
            </w:r>
            <w:r>
              <w:rPr>
                <w:rFonts w:hint="eastAsia" w:ascii="仿宋" w:hAnsi="仿宋" w:eastAsia="仿宋"/>
                <w:sz w:val="21"/>
                <w:szCs w:val="21"/>
                <w:lang w:eastAsia="zh-CN"/>
              </w:rPr>
              <w:t>商用密码检测认证中心</w:t>
            </w:r>
            <w:r>
              <w:rPr>
                <w:rFonts w:ascii="仿宋" w:hAnsi="仿宋" w:eastAsia="仿宋"/>
                <w:sz w:val="21"/>
                <w:szCs w:val="21"/>
              </w:rPr>
              <w:t>颁发的《商用密码产品</w:t>
            </w:r>
            <w:r>
              <w:rPr>
                <w:rFonts w:hint="eastAsia" w:ascii="仿宋" w:hAnsi="仿宋" w:eastAsia="仿宋"/>
                <w:sz w:val="21"/>
                <w:szCs w:val="21"/>
              </w:rPr>
              <w:t>认证</w:t>
            </w:r>
            <w:r>
              <w:rPr>
                <w:rFonts w:ascii="仿宋" w:hAnsi="仿宋" w:eastAsia="仿宋"/>
                <w:sz w:val="21"/>
                <w:szCs w:val="21"/>
              </w:rPr>
              <w:t>证书》</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cs="宋体"/>
                <w:kern w:val="0"/>
                <w:szCs w:val="21"/>
              </w:rPr>
            </w:pPr>
            <w:r>
              <w:rPr>
                <w:rFonts w:hint="eastAsia" w:ascii="仿宋" w:hAnsi="仿宋" w:eastAsia="仿宋" w:cs="仿宋"/>
                <w:szCs w:val="21"/>
              </w:rPr>
              <w:t>▲</w:t>
            </w: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cs="黑体"/>
                <w:kern w:val="0"/>
                <w:sz w:val="21"/>
                <w:szCs w:val="21"/>
              </w:rPr>
            </w:pPr>
            <w:r>
              <w:rPr>
                <w:rFonts w:hint="eastAsia" w:ascii="仿宋" w:hAnsi="仿宋" w:eastAsia="仿宋"/>
                <w:sz w:val="21"/>
                <w:szCs w:val="21"/>
              </w:rPr>
              <w:t>产品</w:t>
            </w:r>
            <w:r>
              <w:rPr>
                <w:rFonts w:hint="eastAsia" w:ascii="仿宋" w:hAnsi="仿宋" w:eastAsia="仿宋" w:cs="黑体"/>
                <w:kern w:val="0"/>
                <w:sz w:val="21"/>
                <w:szCs w:val="21"/>
              </w:rPr>
              <w:t>须</w:t>
            </w:r>
            <w:r>
              <w:rPr>
                <w:rFonts w:ascii="仿宋" w:hAnsi="仿宋" w:eastAsia="仿宋"/>
                <w:sz w:val="21"/>
                <w:szCs w:val="21"/>
              </w:rPr>
              <w:t>具备</w:t>
            </w:r>
            <w:r>
              <w:rPr>
                <w:rFonts w:hint="eastAsia" w:ascii="仿宋" w:hAnsi="仿宋" w:eastAsia="仿宋"/>
                <w:sz w:val="21"/>
                <w:szCs w:val="21"/>
              </w:rPr>
              <w:t>公安部计算机信息系统安全产品质量监督检验中心</w:t>
            </w:r>
            <w:r>
              <w:rPr>
                <w:rFonts w:ascii="仿宋" w:hAnsi="仿宋" w:eastAsia="仿宋"/>
                <w:sz w:val="21"/>
                <w:szCs w:val="21"/>
              </w:rPr>
              <w:t>出具的</w:t>
            </w:r>
            <w:r>
              <w:rPr>
                <w:rFonts w:hint="eastAsia" w:ascii="仿宋" w:hAnsi="仿宋" w:eastAsia="仿宋"/>
                <w:sz w:val="21"/>
                <w:szCs w:val="21"/>
              </w:rPr>
              <w:t>检验</w:t>
            </w:r>
            <w:r>
              <w:rPr>
                <w:rFonts w:ascii="仿宋" w:hAnsi="仿宋" w:eastAsia="仿宋"/>
                <w:sz w:val="21"/>
                <w:szCs w:val="21"/>
              </w:rPr>
              <w:t>检测报告</w:t>
            </w:r>
            <w:r>
              <w:rPr>
                <w:rFonts w:hint="eastAsia" w:ascii="仿宋" w:hAnsi="仿宋" w:eastAsia="仿宋"/>
                <w:sz w:val="21"/>
                <w:szCs w:val="21"/>
              </w:rPr>
              <w:t>，具备</w:t>
            </w:r>
            <w:r>
              <w:rPr>
                <w:rFonts w:ascii="仿宋" w:hAnsi="仿宋" w:eastAsia="仿宋"/>
                <w:sz w:val="21"/>
                <w:szCs w:val="21"/>
              </w:rPr>
              <w:t>“</w:t>
            </w:r>
            <w:r>
              <w:rPr>
                <w:rFonts w:hint="eastAsia" w:ascii="仿宋" w:hAnsi="仿宋" w:eastAsia="仿宋"/>
                <w:sz w:val="21"/>
                <w:szCs w:val="21"/>
              </w:rPr>
              <w:t>证书</w:t>
            </w:r>
            <w:r>
              <w:rPr>
                <w:rFonts w:ascii="仿宋" w:hAnsi="仿宋" w:eastAsia="仿宋"/>
                <w:sz w:val="21"/>
                <w:szCs w:val="21"/>
              </w:rPr>
              <w:t>验证”“</w:t>
            </w:r>
            <w:r>
              <w:rPr>
                <w:rFonts w:hint="eastAsia" w:ascii="仿宋" w:hAnsi="仿宋" w:eastAsia="仿宋"/>
                <w:sz w:val="21"/>
                <w:szCs w:val="21"/>
              </w:rPr>
              <w:t>数字</w:t>
            </w:r>
            <w:r>
              <w:rPr>
                <w:rFonts w:ascii="仿宋" w:hAnsi="仿宋" w:eastAsia="仿宋"/>
                <w:sz w:val="21"/>
                <w:szCs w:val="21"/>
              </w:rPr>
              <w:t>签名和</w:t>
            </w:r>
            <w:r>
              <w:rPr>
                <w:rFonts w:hint="eastAsia" w:ascii="仿宋" w:hAnsi="仿宋" w:eastAsia="仿宋"/>
                <w:sz w:val="21"/>
                <w:szCs w:val="21"/>
              </w:rPr>
              <w:t>验签</w:t>
            </w:r>
            <w:r>
              <w:rPr>
                <w:rFonts w:ascii="仿宋" w:hAnsi="仿宋" w:eastAsia="仿宋"/>
                <w:sz w:val="21"/>
                <w:szCs w:val="21"/>
              </w:rPr>
              <w:t>功能”</w:t>
            </w:r>
            <w:r>
              <w:rPr>
                <w:rFonts w:hint="eastAsia" w:ascii="仿宋" w:hAnsi="仿宋" w:eastAsia="仿宋"/>
                <w:sz w:val="21"/>
                <w:szCs w:val="21"/>
              </w:rPr>
              <w:t>的</w:t>
            </w:r>
            <w:r>
              <w:rPr>
                <w:rFonts w:ascii="仿宋" w:hAnsi="仿宋" w:eastAsia="仿宋"/>
                <w:sz w:val="21"/>
                <w:szCs w:val="21"/>
              </w:rPr>
              <w:t>功能</w:t>
            </w:r>
            <w:r>
              <w:rPr>
                <w:rFonts w:hint="eastAsia" w:ascii="仿宋" w:hAnsi="仿宋" w:eastAsia="仿宋"/>
                <w:sz w:val="21"/>
                <w:szCs w:val="21"/>
              </w:rPr>
              <w:t>。</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cs="仿宋"/>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hint="eastAsia" w:ascii="仿宋" w:hAnsi="仿宋" w:eastAsia="仿宋" w:cs="黑体"/>
                <w:kern w:val="0"/>
                <w:sz w:val="21"/>
                <w:szCs w:val="21"/>
              </w:rPr>
              <w:t>产品须具备国家网络与信息系统安全产品质量监督检验中心出具的《信息技术产品安全测试证书》</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协同签名移动端SDK</w:t>
      </w:r>
    </w:p>
    <w:tbl>
      <w:tblPr>
        <w:tblStyle w:val="15"/>
        <w:tblW w:w="0" w:type="auto"/>
        <w:tblInd w:w="-5" w:type="dxa"/>
        <w:tblLayout w:type="autofit"/>
        <w:tblCellMar>
          <w:top w:w="0" w:type="dxa"/>
          <w:left w:w="108" w:type="dxa"/>
          <w:bottom w:w="0" w:type="dxa"/>
          <w:right w:w="108" w:type="dxa"/>
        </w:tblCellMar>
      </w:tblPr>
      <w:tblGrid>
        <w:gridCol w:w="780"/>
        <w:gridCol w:w="1265"/>
        <w:gridCol w:w="5032"/>
        <w:gridCol w:w="1450"/>
      </w:tblGrid>
      <w:tr>
        <w:tblPrEx>
          <w:tblCellMar>
            <w:top w:w="0" w:type="dxa"/>
            <w:left w:w="108" w:type="dxa"/>
            <w:bottom w:w="0" w:type="dxa"/>
            <w:right w:w="108" w:type="dxa"/>
          </w:tblCellMar>
        </w:tblPrEx>
        <w:tc>
          <w:tcPr>
            <w:tcW w:w="780"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265"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5032"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pPr>
              <w:pStyle w:val="9"/>
              <w:numPr>
                <w:ilvl w:val="0"/>
                <w:numId w:val="3"/>
              </w:numPr>
              <w:spacing w:line="276" w:lineRule="auto"/>
              <w:ind w:firstLineChars="0"/>
              <w:contextualSpacing/>
              <w:jc w:val="center"/>
              <w:rPr>
                <w:rFonts w:ascii="仿宋" w:hAnsi="仿宋" w:eastAsia="仿宋"/>
                <w:sz w:val="21"/>
                <w:szCs w:val="21"/>
              </w:rPr>
            </w:pPr>
          </w:p>
        </w:tc>
        <w:tc>
          <w:tcPr>
            <w:tcW w:w="1265"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32"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bCs/>
                <w:szCs w:val="21"/>
              </w:rPr>
            </w:pPr>
            <w:r>
              <w:rPr>
                <w:rFonts w:hint="eastAsia" w:ascii="仿宋" w:hAnsi="仿宋" w:eastAsia="仿宋"/>
                <w:szCs w:val="21"/>
              </w:rPr>
              <w:t>用户移动终端APP集成协同签名移动端SDK，通过内网或外网协同签名系统交互完成签名</w:t>
            </w:r>
          </w:p>
        </w:tc>
        <w:tc>
          <w:tcPr>
            <w:tcW w:w="1450"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420"/>
              <w:contextualSpacing/>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pPr>
              <w:pStyle w:val="9"/>
              <w:numPr>
                <w:ilvl w:val="0"/>
                <w:numId w:val="3"/>
              </w:numPr>
              <w:spacing w:line="276" w:lineRule="auto"/>
              <w:ind w:firstLineChars="0"/>
              <w:contextualSpacing/>
              <w:jc w:val="center"/>
              <w:rPr>
                <w:rFonts w:ascii="仿宋" w:hAnsi="仿宋" w:eastAsia="仿宋"/>
                <w:sz w:val="21"/>
                <w:szCs w:val="21"/>
              </w:rPr>
            </w:pPr>
          </w:p>
        </w:tc>
        <w:tc>
          <w:tcPr>
            <w:tcW w:w="1265"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32"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bCs/>
                <w:szCs w:val="21"/>
              </w:rPr>
            </w:pPr>
            <w:r>
              <w:rPr>
                <w:rFonts w:hint="eastAsia" w:ascii="仿宋" w:hAnsi="仿宋" w:eastAsia="仿宋"/>
                <w:szCs w:val="21"/>
              </w:rPr>
              <w:t>业务APP集成移动端SDK完成与协同签名系统的联动，实现移动端证书管理、电子签名、扫码签名等功能</w:t>
            </w:r>
          </w:p>
        </w:tc>
        <w:tc>
          <w:tcPr>
            <w:tcW w:w="1450"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手写信息数字签名系统</w:t>
      </w:r>
    </w:p>
    <w:tbl>
      <w:tblPr>
        <w:tblStyle w:val="15"/>
        <w:tblW w:w="0" w:type="auto"/>
        <w:tblInd w:w="-5" w:type="dxa"/>
        <w:tblLayout w:type="autofit"/>
        <w:tblCellMar>
          <w:top w:w="0" w:type="dxa"/>
          <w:left w:w="108" w:type="dxa"/>
          <w:bottom w:w="0" w:type="dxa"/>
          <w:right w:w="108" w:type="dxa"/>
        </w:tblCellMar>
      </w:tblPr>
      <w:tblGrid>
        <w:gridCol w:w="774"/>
        <w:gridCol w:w="1254"/>
        <w:gridCol w:w="5057"/>
        <w:gridCol w:w="1442"/>
      </w:tblGrid>
      <w:tr>
        <w:tblPrEx>
          <w:tblCellMar>
            <w:top w:w="0" w:type="dxa"/>
            <w:left w:w="108" w:type="dxa"/>
            <w:bottom w:w="0" w:type="dxa"/>
            <w:right w:w="108" w:type="dxa"/>
          </w:tblCellMar>
        </w:tblPrEx>
        <w:tc>
          <w:tcPr>
            <w:tcW w:w="774"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505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442"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支持患者、家属两种角色签名</w:t>
            </w:r>
          </w:p>
        </w:tc>
        <w:tc>
          <w:tcPr>
            <w:tcW w:w="1442"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420"/>
              <w:contextualSpacing/>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支持长按签和按钮签等多种模式</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支持单份文书签署多个位置，支持批量签署多份文书</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支持通过患者姓名、患者编号、床号、病历号搜索患者卡片</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支持缓存待签和已签电子病历，保护签署数据不丢失</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支持删除待签文书功能</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支持对PDF、OFD格式文档的签名</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支持添加多个批注，包括抄录批注和一键抄录</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cs="黑体"/>
                <w:kern w:val="0"/>
                <w:szCs w:val="21"/>
              </w:rPr>
              <w:t>支持指纹、照片、笔迹等多种辅助证据采集、绑定</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支持查看已签PDF、OFD文书</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预览PDF、OFD文件，支持页面缩放</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支持手写签名，用户通过手写签字方式确认签名操作，支持一名一签：一笔业务中，用户进行一次手写签字操作，在一份待签文档上完成一次数字签名</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控制和查看文书状态，支持电子病历存储查询和下载</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展示患者信息列表，支持批量删除</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签名业务处理能力</w:t>
            </w:r>
            <w:r>
              <w:rPr>
                <w:rFonts w:ascii="仿宋" w:hAnsi="仿宋" w:eastAsia="仿宋" w:cs="黑体"/>
                <w:kern w:val="0"/>
                <w:szCs w:val="21"/>
              </w:rPr>
              <w:t>≥</w:t>
            </w:r>
            <w:r>
              <w:rPr>
                <w:rFonts w:hint="eastAsia" w:ascii="仿宋" w:hAnsi="仿宋" w:eastAsia="仿宋" w:cs="黑体"/>
                <w:kern w:val="0"/>
                <w:szCs w:val="21"/>
              </w:rPr>
              <w:t>30TPS</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设备高度：标准机架式服务器</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国产架构CPU≥8核，≥2.8GHz</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内存≥8G*2，DDR4</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硬盘≥1*4T STAT3 企业级 机械硬盘</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提供国产正版操作系统</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冗余电源</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网络接口1000M电口≥2个</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支持国产密码算法</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适用环境：千兆网络环境下，最大支持并发用户数10-100 对应文档大小10M-200K</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cs="宋体"/>
                <w:kern w:val="0"/>
                <w:szCs w:val="21"/>
              </w:rPr>
              <w:t>★</w:t>
            </w:r>
          </w:p>
        </w:tc>
        <w:tc>
          <w:tcPr>
            <w:tcW w:w="5057"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cs="黑体"/>
                <w:iCs/>
                <w:kern w:val="0"/>
                <w:szCs w:val="21"/>
              </w:rPr>
            </w:pPr>
            <w:r>
              <w:rPr>
                <w:rFonts w:hint="eastAsia" w:ascii="仿宋" w:hAnsi="仿宋" w:eastAsia="仿宋"/>
                <w:szCs w:val="21"/>
              </w:rPr>
              <w:t>产品</w:t>
            </w:r>
            <w:r>
              <w:rPr>
                <w:rFonts w:ascii="仿宋" w:hAnsi="仿宋" w:eastAsia="仿宋"/>
                <w:szCs w:val="21"/>
              </w:rPr>
              <w:t>须具备</w:t>
            </w:r>
            <w:r>
              <w:rPr>
                <w:rFonts w:hint="eastAsia" w:ascii="仿宋" w:hAnsi="仿宋" w:eastAsia="仿宋"/>
                <w:szCs w:val="21"/>
                <w:lang w:eastAsia="zh-CN"/>
              </w:rPr>
              <w:t>商用密码检测认证中心</w:t>
            </w:r>
            <w:r>
              <w:rPr>
                <w:rFonts w:ascii="仿宋" w:hAnsi="仿宋" w:eastAsia="仿宋"/>
                <w:szCs w:val="21"/>
              </w:rPr>
              <w:t>颁发的《商用密码产品</w:t>
            </w:r>
            <w:r>
              <w:rPr>
                <w:rFonts w:hint="eastAsia" w:ascii="仿宋" w:hAnsi="仿宋" w:eastAsia="仿宋"/>
                <w:szCs w:val="21"/>
              </w:rPr>
              <w:t>认证</w:t>
            </w:r>
            <w:r>
              <w:rPr>
                <w:rFonts w:ascii="仿宋" w:hAnsi="仿宋" w:eastAsia="仿宋"/>
                <w:szCs w:val="21"/>
              </w:rPr>
              <w:t>证书》</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cs="黑体"/>
                <w:kern w:val="0"/>
                <w:szCs w:val="21"/>
              </w:rPr>
            </w:pPr>
            <w:r>
              <w:rPr>
                <w:rFonts w:hint="eastAsia" w:ascii="仿宋" w:hAnsi="仿宋" w:eastAsia="仿宋" w:cs="黑体"/>
                <w:kern w:val="0"/>
                <w:szCs w:val="21"/>
              </w:rPr>
              <w:t>须具备国家相关权威电子数据司法鉴定中心提供的司法鉴定服务声明函，提供声明函证明文件</w:t>
            </w:r>
          </w:p>
          <w:p>
            <w:pPr>
              <w:widowControl/>
              <w:spacing w:line="276" w:lineRule="auto"/>
              <w:contextualSpacing/>
              <w:jc w:val="left"/>
              <w:textAlignment w:val="center"/>
              <w:rPr>
                <w:rFonts w:ascii="仿宋" w:hAnsi="仿宋" w:eastAsia="仿宋" w:cs="黑体"/>
                <w:kern w:val="0"/>
                <w:szCs w:val="21"/>
              </w:rPr>
            </w:pPr>
            <w:r>
              <w:rPr>
                <w:rFonts w:hint="eastAsia" w:ascii="仿宋" w:hAnsi="仿宋" w:eastAsia="仿宋" w:cs="黑体"/>
                <w:kern w:val="0"/>
                <w:szCs w:val="21"/>
              </w:rPr>
              <w:t>提供患者签名相关的司法鉴定或模拟司法鉴定报告复印件并加盖公章</w:t>
            </w: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spacing w:line="276" w:lineRule="auto"/>
              <w:ind w:firstLineChars="0"/>
              <w:contextualSpacing/>
              <w:jc w:val="center"/>
              <w:rPr>
                <w:rFonts w:ascii="仿宋" w:hAnsi="仿宋" w:eastAsia="仿宋"/>
                <w:sz w:val="21"/>
                <w:szCs w:val="21"/>
              </w:rPr>
            </w:pPr>
          </w:p>
        </w:tc>
        <w:tc>
          <w:tcPr>
            <w:tcW w:w="125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057"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hint="eastAsia" w:ascii="仿宋" w:hAnsi="仿宋" w:eastAsia="仿宋" w:cs="黑体"/>
                <w:kern w:val="0"/>
                <w:szCs w:val="21"/>
              </w:rPr>
            </w:pPr>
          </w:p>
        </w:tc>
        <w:tc>
          <w:tcPr>
            <w:tcW w:w="1442"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hint="eastAsia" w:ascii="仿宋" w:hAnsi="仿宋" w:eastAsia="仿宋"/>
                <w:szCs w:val="21"/>
              </w:rPr>
            </w:pP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手写信息数字签名板</w:t>
      </w:r>
    </w:p>
    <w:tbl>
      <w:tblPr>
        <w:tblStyle w:val="15"/>
        <w:tblW w:w="0" w:type="auto"/>
        <w:tblInd w:w="-5" w:type="dxa"/>
        <w:tblLayout w:type="autofit"/>
        <w:tblCellMar>
          <w:top w:w="0" w:type="dxa"/>
          <w:left w:w="108" w:type="dxa"/>
          <w:bottom w:w="0" w:type="dxa"/>
          <w:right w:w="108" w:type="dxa"/>
        </w:tblCellMar>
      </w:tblPr>
      <w:tblGrid>
        <w:gridCol w:w="766"/>
        <w:gridCol w:w="1232"/>
        <w:gridCol w:w="4868"/>
        <w:gridCol w:w="1435"/>
      </w:tblGrid>
      <w:tr>
        <w:tblPrEx>
          <w:tblCellMar>
            <w:top w:w="0" w:type="dxa"/>
            <w:left w:w="108" w:type="dxa"/>
            <w:bottom w:w="0" w:type="dxa"/>
            <w:right w:w="108" w:type="dxa"/>
          </w:tblCellMar>
        </w:tblPrEx>
        <w:trPr>
          <w:trHeight w:val="522" w:hRule="atLeast"/>
        </w:trPr>
        <w:tc>
          <w:tcPr>
            <w:tcW w:w="766"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232"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4868"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435"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通过手写签名终端获取签名人手写签字笔迹，作为数字签名可视化展现效果图示</w:t>
            </w:r>
          </w:p>
        </w:tc>
        <w:tc>
          <w:tcPr>
            <w:tcW w:w="1435"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420"/>
              <w:contextualSpacing/>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通过手写签名终端获取签名人手写批注笔迹图片，支持多字多行批注，在签名文档上进行可视化展现</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符合电子认证业务的合规性和安全性要求，内含密码芯片，支持SM2、SM3、SM4等国密算法</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支持通过可视化界面控制APP是否允许安装，可便捷管理APP程序安装</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ascii="仿宋" w:hAnsi="仿宋" w:eastAsia="仿宋" w:cs="宋体"/>
                <w:kern w:val="0"/>
                <w:szCs w:val="21"/>
              </w:rPr>
              <w:t>支持获取签名人的身份信息，包括姓名、证件类型、证件号码等</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w:t>
            </w: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支持一键录入功能，提供</w:t>
            </w:r>
            <w:r>
              <w:rPr>
                <w:rFonts w:hint="eastAsia" w:ascii="仿宋" w:hAnsi="仿宋" w:eastAsia="仿宋"/>
                <w:szCs w:val="21"/>
              </w:rPr>
              <w:t>证明材料（含产品功能截图和产品白皮书或第三方测试报告）</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支持展示待签人员列表和待签份数，展示的卡片信息如住院号、性别、年龄等内容支持动态配置</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支持展示待签文书列表和该文书的状态信息，状态包括是否含有批注、是否缓存、是否更新等内容，文书信息包括文档名称、编号和推送日期</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支持本地缓存和签署失败文书左右分布方式可视化展示，本地缓存文书支持删除；签署失败文书支持一键全部重新上</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ascii="仿宋" w:hAnsi="仿宋" w:eastAsia="仿宋" w:cs="宋体"/>
                <w:kern w:val="0"/>
                <w:szCs w:val="21"/>
              </w:rPr>
              <w:t>支持通过设备（摄像头、指纹仪等）采集照片、生物特征等，形成签名行为的证据链</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ascii="仿宋" w:hAnsi="仿宋" w:eastAsia="仿宋" w:cs="宋体"/>
                <w:kern w:val="0"/>
                <w:szCs w:val="21"/>
              </w:rPr>
              <w:t>内置加密芯片，支持国密算法对数据进行加密处理</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hint="eastAsia" w:ascii="仿宋" w:hAnsi="仿宋" w:eastAsia="仿宋" w:cs="宋体"/>
                <w:kern w:val="0"/>
                <w:szCs w:val="21"/>
              </w:rPr>
              <w:t xml:space="preserve">支持通过可视化界面对WiFi白名单安全管控，可根据口令进行WiFi管理，支持固定显示单个或多个指定WiFi </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spacing w:line="276" w:lineRule="auto"/>
              <w:contextualSpacing/>
              <w:jc w:val="left"/>
              <w:rPr>
                <w:rFonts w:ascii="仿宋" w:hAnsi="仿宋" w:eastAsia="仿宋" w:cs="宋体"/>
                <w:kern w:val="0"/>
                <w:szCs w:val="21"/>
              </w:rPr>
            </w:pPr>
            <w:r>
              <w:rPr>
                <w:rFonts w:ascii="仿宋" w:hAnsi="仿宋" w:eastAsia="仿宋" w:cs="宋体"/>
                <w:kern w:val="0"/>
                <w:szCs w:val="21"/>
              </w:rPr>
              <w:t>显示屏：尺寸大于10英寸,电磁电容一体屏</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widowControl/>
              <w:spacing w:line="276" w:lineRule="auto"/>
              <w:contextualSpacing/>
              <w:jc w:val="left"/>
              <w:textAlignment w:val="center"/>
              <w:rPr>
                <w:rFonts w:ascii="仿宋" w:hAnsi="仿宋" w:eastAsia="仿宋" w:cs="宋体"/>
                <w:kern w:val="0"/>
                <w:szCs w:val="21"/>
              </w:rPr>
            </w:pPr>
            <w:r>
              <w:rPr>
                <w:rFonts w:hint="eastAsia" w:ascii="仿宋" w:hAnsi="仿宋" w:eastAsia="仿宋"/>
                <w:szCs w:val="21"/>
              </w:rPr>
              <w:t>CPU</w:t>
            </w:r>
            <w:r>
              <w:rPr>
                <w:rFonts w:hint="eastAsia" w:ascii="仿宋" w:hAnsi="仿宋" w:eastAsia="仿宋" w:cs="宋体"/>
                <w:kern w:val="0"/>
                <w:szCs w:val="21"/>
              </w:rPr>
              <w:t>≥</w:t>
            </w:r>
            <w:r>
              <w:rPr>
                <w:rFonts w:hint="eastAsia" w:ascii="仿宋" w:hAnsi="仿宋" w:eastAsia="仿宋"/>
                <w:szCs w:val="21"/>
              </w:rPr>
              <w:t>8核处理器</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widowControl/>
              <w:spacing w:line="276" w:lineRule="auto"/>
              <w:contextualSpacing/>
              <w:jc w:val="left"/>
              <w:textAlignment w:val="center"/>
              <w:rPr>
                <w:rFonts w:ascii="仿宋" w:hAnsi="仿宋" w:eastAsia="仿宋" w:cs="宋体"/>
                <w:kern w:val="0"/>
                <w:szCs w:val="21"/>
              </w:rPr>
            </w:pPr>
            <w:r>
              <w:rPr>
                <w:rFonts w:hint="eastAsia" w:ascii="仿宋" w:hAnsi="仿宋" w:eastAsia="仿宋"/>
                <w:szCs w:val="21"/>
              </w:rPr>
              <w:t>内存</w:t>
            </w:r>
            <w:r>
              <w:rPr>
                <w:rFonts w:hint="eastAsia" w:ascii="仿宋" w:hAnsi="仿宋" w:eastAsia="仿宋" w:cs="宋体"/>
                <w:kern w:val="0"/>
                <w:szCs w:val="21"/>
              </w:rPr>
              <w:t>≥</w:t>
            </w:r>
            <w:r>
              <w:rPr>
                <w:rFonts w:hint="eastAsia" w:ascii="仿宋" w:hAnsi="仿宋" w:eastAsia="仿宋"/>
                <w:szCs w:val="21"/>
              </w:rPr>
              <w:t>4G</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widowControl/>
              <w:spacing w:line="276" w:lineRule="auto"/>
              <w:contextualSpacing/>
              <w:jc w:val="left"/>
              <w:textAlignment w:val="center"/>
              <w:rPr>
                <w:rFonts w:ascii="仿宋" w:hAnsi="仿宋" w:eastAsia="仿宋" w:cs="宋体"/>
                <w:kern w:val="0"/>
                <w:szCs w:val="21"/>
              </w:rPr>
            </w:pPr>
            <w:r>
              <w:rPr>
                <w:rFonts w:hint="eastAsia" w:ascii="仿宋" w:hAnsi="仿宋" w:eastAsia="仿宋"/>
                <w:szCs w:val="21"/>
              </w:rPr>
              <w:t>存储</w:t>
            </w:r>
            <w:r>
              <w:rPr>
                <w:rFonts w:hint="eastAsia" w:ascii="仿宋" w:hAnsi="仿宋" w:eastAsia="仿宋" w:cs="宋体"/>
                <w:kern w:val="0"/>
                <w:szCs w:val="21"/>
              </w:rPr>
              <w:t>≥</w:t>
            </w:r>
            <w:r>
              <w:rPr>
                <w:rFonts w:hint="eastAsia" w:ascii="仿宋" w:hAnsi="仿宋" w:eastAsia="仿宋"/>
                <w:szCs w:val="21"/>
              </w:rPr>
              <w:t>128G存储</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cs="宋体"/>
                <w:kern w:val="0"/>
                <w:szCs w:val="21"/>
              </w:rPr>
              <w:t>★</w:t>
            </w:r>
          </w:p>
        </w:tc>
        <w:tc>
          <w:tcPr>
            <w:tcW w:w="4868" w:type="dxa"/>
            <w:tcBorders>
              <w:top w:val="single" w:color="auto" w:sz="4" w:space="0"/>
              <w:left w:val="single" w:color="auto" w:sz="4" w:space="0"/>
              <w:bottom w:val="single" w:color="auto" w:sz="4" w:space="0"/>
              <w:right w:val="single" w:color="auto" w:sz="6" w:space="0"/>
            </w:tcBorders>
            <w:vAlign w:val="center"/>
          </w:tcPr>
          <w:p>
            <w:pPr>
              <w:widowControl/>
              <w:spacing w:line="276" w:lineRule="auto"/>
              <w:contextualSpacing/>
              <w:jc w:val="left"/>
              <w:textAlignment w:val="center"/>
              <w:rPr>
                <w:rFonts w:ascii="仿宋" w:hAnsi="仿宋" w:eastAsia="仿宋" w:cs="黑体"/>
                <w:kern w:val="0"/>
                <w:szCs w:val="21"/>
              </w:rPr>
            </w:pPr>
            <w:r>
              <w:rPr>
                <w:rFonts w:hint="eastAsia" w:ascii="仿宋" w:hAnsi="仿宋" w:eastAsia="仿宋" w:cs="黑体"/>
                <w:kern w:val="0"/>
                <w:szCs w:val="21"/>
              </w:rPr>
              <w:t>产品须具备</w:t>
            </w:r>
            <w:r>
              <w:rPr>
                <w:rFonts w:hint="eastAsia" w:ascii="仿宋" w:hAnsi="仿宋" w:eastAsia="仿宋" w:cs="黑体"/>
                <w:kern w:val="0"/>
                <w:szCs w:val="21"/>
                <w:lang w:eastAsia="zh-CN"/>
              </w:rPr>
              <w:t>商用密码检测认证中心</w:t>
            </w:r>
            <w:r>
              <w:rPr>
                <w:rFonts w:hint="eastAsia" w:ascii="仿宋" w:hAnsi="仿宋" w:eastAsia="仿宋" w:cs="黑体"/>
                <w:kern w:val="0"/>
                <w:szCs w:val="21"/>
              </w:rPr>
              <w:t>颁发的手写信息数字签名板密码模块《商用密码产品认证证书》</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center"/>
          </w:tcPr>
          <w:p>
            <w:pPr>
              <w:pStyle w:val="9"/>
              <w:numPr>
                <w:ilvl w:val="0"/>
                <w:numId w:val="5"/>
              </w:numPr>
              <w:spacing w:line="276" w:lineRule="auto"/>
              <w:ind w:firstLineChars="0"/>
              <w:contextualSpacing/>
              <w:jc w:val="center"/>
              <w:rPr>
                <w:rFonts w:ascii="仿宋" w:hAnsi="仿宋" w:eastAsia="仿宋"/>
                <w:sz w:val="21"/>
                <w:szCs w:val="21"/>
              </w:rPr>
            </w:pPr>
          </w:p>
        </w:tc>
        <w:tc>
          <w:tcPr>
            <w:tcW w:w="1232"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cs="Arial"/>
                <w:sz w:val="21"/>
                <w:szCs w:val="21"/>
              </w:rPr>
            </w:pPr>
          </w:p>
        </w:tc>
        <w:tc>
          <w:tcPr>
            <w:tcW w:w="4868" w:type="dxa"/>
            <w:tcBorders>
              <w:top w:val="single" w:color="auto" w:sz="4" w:space="0"/>
              <w:left w:val="single" w:color="auto" w:sz="4" w:space="0"/>
              <w:bottom w:val="single" w:color="auto" w:sz="4" w:space="0"/>
              <w:right w:val="single" w:color="auto" w:sz="6" w:space="0"/>
            </w:tcBorders>
            <w:vAlign w:val="center"/>
          </w:tcPr>
          <w:p>
            <w:pPr>
              <w:widowControl/>
              <w:spacing w:line="276" w:lineRule="auto"/>
              <w:contextualSpacing/>
              <w:jc w:val="left"/>
              <w:textAlignment w:val="center"/>
              <w:rPr>
                <w:rFonts w:ascii="仿宋" w:hAnsi="仿宋" w:eastAsia="仿宋" w:cs="黑体"/>
                <w:kern w:val="0"/>
                <w:szCs w:val="21"/>
              </w:rPr>
            </w:pPr>
            <w:r>
              <w:rPr>
                <w:rFonts w:hint="eastAsia" w:ascii="仿宋" w:hAnsi="仿宋" w:eastAsia="仿宋" w:cs="黑体"/>
                <w:kern w:val="0"/>
                <w:szCs w:val="21"/>
              </w:rPr>
              <w:t>须提供</w:t>
            </w:r>
            <w:r>
              <w:rPr>
                <w:rFonts w:hint="eastAsia" w:ascii="仿宋" w:hAnsi="仿宋" w:eastAsia="仿宋" w:cs="黑体"/>
                <w:kern w:val="0"/>
                <w:szCs w:val="21"/>
                <w:lang w:eastAsia="zh-CN"/>
              </w:rPr>
              <w:t>签名笔</w:t>
            </w:r>
            <w:r>
              <w:rPr>
                <w:rFonts w:hint="eastAsia" w:ascii="仿宋" w:hAnsi="仿宋" w:eastAsia="仿宋" w:cs="黑体"/>
                <w:kern w:val="0"/>
                <w:szCs w:val="21"/>
              </w:rPr>
              <w:t>头耐久检测报告，证明电磁书写签批功能正常，无法书写签批，无书写签批字体变形。</w:t>
            </w:r>
          </w:p>
          <w:p>
            <w:pPr>
              <w:widowControl/>
              <w:spacing w:line="276" w:lineRule="auto"/>
              <w:contextualSpacing/>
              <w:jc w:val="left"/>
              <w:textAlignment w:val="center"/>
              <w:rPr>
                <w:rFonts w:ascii="仿宋" w:hAnsi="仿宋" w:eastAsia="仿宋" w:cs="黑体"/>
                <w:kern w:val="0"/>
                <w:szCs w:val="21"/>
              </w:rPr>
            </w:pPr>
            <w:r>
              <w:rPr>
                <w:rFonts w:hint="eastAsia" w:ascii="仿宋" w:hAnsi="仿宋" w:eastAsia="仿宋" w:cs="黑体"/>
                <w:kern w:val="0"/>
                <w:szCs w:val="21"/>
              </w:rPr>
              <w:t>须提供屏幕连续书写测试检测报告或国家认可的证书。</w:t>
            </w:r>
          </w:p>
        </w:tc>
        <w:tc>
          <w:tcPr>
            <w:tcW w:w="143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患者签名客户端服务</w:t>
      </w:r>
    </w:p>
    <w:tbl>
      <w:tblPr>
        <w:tblStyle w:val="15"/>
        <w:tblW w:w="0" w:type="auto"/>
        <w:tblInd w:w="-5" w:type="dxa"/>
        <w:tblLayout w:type="autofit"/>
        <w:tblCellMar>
          <w:top w:w="0" w:type="dxa"/>
          <w:left w:w="108" w:type="dxa"/>
          <w:bottom w:w="0" w:type="dxa"/>
          <w:right w:w="108" w:type="dxa"/>
        </w:tblCellMar>
      </w:tblPr>
      <w:tblGrid>
        <w:gridCol w:w="777"/>
        <w:gridCol w:w="1264"/>
        <w:gridCol w:w="4912"/>
        <w:gridCol w:w="1574"/>
      </w:tblGrid>
      <w:tr>
        <w:tblPrEx>
          <w:tblCellMar>
            <w:top w:w="0" w:type="dxa"/>
            <w:left w:w="108" w:type="dxa"/>
            <w:bottom w:w="0" w:type="dxa"/>
            <w:right w:w="108" w:type="dxa"/>
          </w:tblCellMar>
        </w:tblPrEx>
        <w:tc>
          <w:tcPr>
            <w:tcW w:w="822"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371"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5433"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822" w:type="dxa"/>
            <w:tcBorders>
              <w:top w:val="single" w:color="auto" w:sz="4" w:space="0"/>
              <w:left w:val="single" w:color="auto" w:sz="4" w:space="0"/>
              <w:bottom w:val="single" w:color="auto" w:sz="4" w:space="0"/>
              <w:right w:val="single" w:color="auto" w:sz="4" w:space="0"/>
            </w:tcBorders>
            <w:vAlign w:val="center"/>
          </w:tcPr>
          <w:p>
            <w:pPr>
              <w:pStyle w:val="9"/>
              <w:numPr>
                <w:ilvl w:val="0"/>
                <w:numId w:val="6"/>
              </w:numPr>
              <w:spacing w:line="276" w:lineRule="auto"/>
              <w:ind w:firstLineChars="0"/>
              <w:contextualSpacing/>
              <w:jc w:val="center"/>
              <w:rPr>
                <w:rFonts w:ascii="仿宋" w:hAnsi="仿宋" w:eastAsia="仿宋" w:cs="宋体"/>
                <w:kern w:val="0"/>
                <w:sz w:val="21"/>
                <w:szCs w:val="21"/>
              </w:rPr>
            </w:pPr>
          </w:p>
        </w:tc>
        <w:tc>
          <w:tcPr>
            <w:tcW w:w="1371"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cs="黑体"/>
                <w:kern w:val="0"/>
                <w:sz w:val="21"/>
                <w:szCs w:val="21"/>
              </w:rPr>
            </w:pPr>
          </w:p>
        </w:tc>
        <w:tc>
          <w:tcPr>
            <w:tcW w:w="5433"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cs="黑体"/>
                <w:kern w:val="0"/>
                <w:szCs w:val="21"/>
              </w:rPr>
            </w:pPr>
            <w:r>
              <w:rPr>
                <w:rFonts w:ascii="仿宋" w:hAnsi="仿宋" w:eastAsia="仿宋" w:cs="黑体"/>
                <w:kern w:val="0"/>
                <w:szCs w:val="21"/>
              </w:rPr>
              <w:t>为签名板签名</w:t>
            </w:r>
            <w:r>
              <w:rPr>
                <w:rFonts w:hint="eastAsia" w:ascii="仿宋" w:hAnsi="仿宋" w:eastAsia="仿宋" w:cs="黑体"/>
                <w:kern w:val="0"/>
                <w:szCs w:val="21"/>
              </w:rPr>
              <w:t>提供签名服务</w:t>
            </w:r>
            <w:r>
              <w:rPr>
                <w:rFonts w:ascii="仿宋" w:hAnsi="仿宋" w:eastAsia="仿宋" w:cs="黑体"/>
                <w:kern w:val="0"/>
                <w:szCs w:val="21"/>
              </w:rPr>
              <w:t>，</w:t>
            </w:r>
            <w:r>
              <w:rPr>
                <w:rFonts w:hint="eastAsia" w:ascii="仿宋" w:hAnsi="仿宋" w:eastAsia="仿宋" w:cs="黑体"/>
                <w:kern w:val="0"/>
                <w:szCs w:val="21"/>
              </w:rPr>
              <w:t>每年更新</w:t>
            </w:r>
            <w:r>
              <w:rPr>
                <w:rFonts w:ascii="仿宋" w:hAnsi="仿宋" w:eastAsia="仿宋" w:cs="黑体"/>
                <w:kern w:val="0"/>
                <w:szCs w:val="21"/>
              </w:rPr>
              <w:t>一次</w:t>
            </w:r>
          </w:p>
        </w:tc>
        <w:tc>
          <w:tcPr>
            <w:tcW w:w="166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420"/>
              <w:contextualSpacing/>
              <w:rPr>
                <w:rFonts w:ascii="仿宋" w:hAnsi="仿宋" w:eastAsia="仿宋" w:cs="黑体"/>
                <w:kern w:val="0"/>
                <w:sz w:val="21"/>
                <w:szCs w:val="21"/>
              </w:rPr>
            </w:pPr>
            <w:r>
              <w:rPr>
                <w:rFonts w:ascii="仿宋" w:hAnsi="仿宋" w:eastAsia="仿宋" w:cs="黑体"/>
                <w:kern w:val="0"/>
                <w:sz w:val="21"/>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智能密码钥匙</w:t>
      </w:r>
      <w:r>
        <w:rPr>
          <w:rFonts w:ascii="仿宋" w:hAnsi="仿宋" w:eastAsia="仿宋"/>
          <w:sz w:val="21"/>
          <w:szCs w:val="21"/>
          <w:u w:val="none"/>
        </w:rPr>
        <w:t>USBKey</w:t>
      </w:r>
    </w:p>
    <w:tbl>
      <w:tblPr>
        <w:tblStyle w:val="15"/>
        <w:tblW w:w="0" w:type="auto"/>
        <w:tblInd w:w="-5" w:type="dxa"/>
        <w:tblLayout w:type="autofit"/>
        <w:tblCellMar>
          <w:top w:w="0" w:type="dxa"/>
          <w:left w:w="108" w:type="dxa"/>
          <w:bottom w:w="0" w:type="dxa"/>
          <w:right w:w="108" w:type="dxa"/>
        </w:tblCellMar>
      </w:tblPr>
      <w:tblGrid>
        <w:gridCol w:w="780"/>
        <w:gridCol w:w="931"/>
        <w:gridCol w:w="5538"/>
        <w:gridCol w:w="1278"/>
      </w:tblGrid>
      <w:tr>
        <w:tblPrEx>
          <w:tblCellMar>
            <w:top w:w="0" w:type="dxa"/>
            <w:left w:w="108" w:type="dxa"/>
            <w:bottom w:w="0" w:type="dxa"/>
            <w:right w:w="108" w:type="dxa"/>
          </w:tblCellMar>
        </w:tblPrEx>
        <w:tc>
          <w:tcPr>
            <w:tcW w:w="780"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5538"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pPr>
              <w:pStyle w:val="9"/>
              <w:numPr>
                <w:ilvl w:val="0"/>
                <w:numId w:val="7"/>
              </w:numPr>
              <w:spacing w:line="276" w:lineRule="auto"/>
              <w:ind w:firstLineChars="0"/>
              <w:contextualSpacing/>
              <w:jc w:val="center"/>
              <w:rPr>
                <w:rFonts w:ascii="仿宋" w:hAnsi="仿宋" w:eastAsia="仿宋"/>
                <w:sz w:val="21"/>
                <w:szCs w:val="21"/>
              </w:rPr>
            </w:pPr>
          </w:p>
        </w:tc>
        <w:tc>
          <w:tcPr>
            <w:tcW w:w="931"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538"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支持USB 1.1、USB2.0、USB3.0接口</w:t>
            </w:r>
          </w:p>
        </w:tc>
        <w:tc>
          <w:tcPr>
            <w:tcW w:w="1278"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pPr>
              <w:pStyle w:val="9"/>
              <w:numPr>
                <w:ilvl w:val="0"/>
                <w:numId w:val="7"/>
              </w:numPr>
              <w:spacing w:line="276" w:lineRule="auto"/>
              <w:ind w:firstLineChars="0"/>
              <w:contextualSpacing/>
              <w:jc w:val="center"/>
              <w:rPr>
                <w:rFonts w:ascii="仿宋" w:hAnsi="仿宋" w:eastAsia="仿宋"/>
                <w:sz w:val="21"/>
                <w:szCs w:val="21"/>
              </w:rPr>
            </w:pPr>
          </w:p>
        </w:tc>
        <w:tc>
          <w:tcPr>
            <w:tcW w:w="931"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538"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USBKey容量不小于72K字节</w:t>
            </w:r>
          </w:p>
        </w:tc>
        <w:tc>
          <w:tcPr>
            <w:tcW w:w="127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pPr>
              <w:pStyle w:val="9"/>
              <w:numPr>
                <w:ilvl w:val="0"/>
                <w:numId w:val="7"/>
              </w:numPr>
              <w:spacing w:line="276" w:lineRule="auto"/>
              <w:ind w:firstLineChars="0"/>
              <w:contextualSpacing/>
              <w:jc w:val="center"/>
              <w:rPr>
                <w:rFonts w:ascii="仿宋" w:hAnsi="仿宋" w:eastAsia="仿宋"/>
                <w:sz w:val="21"/>
                <w:szCs w:val="21"/>
              </w:rPr>
            </w:pPr>
          </w:p>
        </w:tc>
        <w:tc>
          <w:tcPr>
            <w:tcW w:w="931"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538"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USB Key自身的安全要求：具备完善的PIN校验保护功能</w:t>
            </w:r>
          </w:p>
        </w:tc>
        <w:tc>
          <w:tcPr>
            <w:tcW w:w="127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pPr>
              <w:pStyle w:val="9"/>
              <w:numPr>
                <w:ilvl w:val="0"/>
                <w:numId w:val="7"/>
              </w:numPr>
              <w:spacing w:line="276" w:lineRule="auto"/>
              <w:ind w:firstLineChars="0"/>
              <w:contextualSpacing/>
              <w:jc w:val="center"/>
              <w:rPr>
                <w:rFonts w:ascii="仿宋" w:hAnsi="仿宋" w:eastAsia="仿宋"/>
                <w:sz w:val="21"/>
                <w:szCs w:val="21"/>
              </w:rPr>
            </w:pPr>
          </w:p>
        </w:tc>
        <w:tc>
          <w:tcPr>
            <w:tcW w:w="931"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538" w:type="dxa"/>
            <w:tcBorders>
              <w:top w:val="single" w:color="000000" w:sz="4" w:space="0"/>
              <w:left w:val="single" w:color="auto"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支持国产密码算法</w:t>
            </w:r>
          </w:p>
        </w:tc>
        <w:tc>
          <w:tcPr>
            <w:tcW w:w="127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pPr>
              <w:pStyle w:val="9"/>
              <w:numPr>
                <w:ilvl w:val="0"/>
                <w:numId w:val="7"/>
              </w:numPr>
              <w:spacing w:line="276" w:lineRule="auto"/>
              <w:ind w:firstLineChars="0"/>
              <w:contextualSpacing/>
              <w:jc w:val="center"/>
              <w:rPr>
                <w:rFonts w:ascii="仿宋" w:hAnsi="仿宋" w:eastAsia="仿宋"/>
                <w:sz w:val="21"/>
                <w:szCs w:val="21"/>
              </w:rPr>
            </w:pPr>
          </w:p>
        </w:tc>
        <w:tc>
          <w:tcPr>
            <w:tcW w:w="931"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cs="宋体"/>
                <w:kern w:val="0"/>
                <w:szCs w:val="21"/>
              </w:rPr>
              <w:t>★</w:t>
            </w:r>
          </w:p>
        </w:tc>
        <w:tc>
          <w:tcPr>
            <w:tcW w:w="5538"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rPr>
                <w:rFonts w:ascii="仿宋" w:hAnsi="仿宋" w:eastAsia="仿宋"/>
                <w:sz w:val="21"/>
                <w:szCs w:val="21"/>
              </w:rPr>
            </w:pPr>
            <w:r>
              <w:rPr>
                <w:rFonts w:ascii="仿宋" w:hAnsi="仿宋" w:eastAsia="仿宋"/>
                <w:sz w:val="21"/>
                <w:szCs w:val="21"/>
              </w:rPr>
              <w:t>须具备</w:t>
            </w:r>
            <w:r>
              <w:rPr>
                <w:rFonts w:hint="eastAsia" w:ascii="仿宋" w:hAnsi="仿宋" w:eastAsia="仿宋"/>
                <w:sz w:val="21"/>
                <w:szCs w:val="21"/>
                <w:lang w:eastAsia="zh-CN"/>
              </w:rPr>
              <w:t>商用密码检测认证中心</w:t>
            </w:r>
            <w:r>
              <w:rPr>
                <w:rFonts w:ascii="仿宋" w:hAnsi="仿宋" w:eastAsia="仿宋"/>
                <w:sz w:val="21"/>
                <w:szCs w:val="21"/>
              </w:rPr>
              <w:t>颁发的《商用密码产品</w:t>
            </w:r>
            <w:r>
              <w:rPr>
                <w:rFonts w:hint="eastAsia" w:ascii="仿宋" w:hAnsi="仿宋" w:eastAsia="仿宋"/>
                <w:sz w:val="21"/>
                <w:szCs w:val="21"/>
              </w:rPr>
              <w:t>认证</w:t>
            </w:r>
            <w:r>
              <w:rPr>
                <w:rFonts w:ascii="仿宋" w:hAnsi="仿宋" w:eastAsia="仿宋"/>
                <w:sz w:val="21"/>
                <w:szCs w:val="21"/>
              </w:rPr>
              <w:t>证书》</w:t>
            </w:r>
          </w:p>
        </w:tc>
        <w:tc>
          <w:tcPr>
            <w:tcW w:w="127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个人数字证书</w:t>
      </w:r>
    </w:p>
    <w:tbl>
      <w:tblPr>
        <w:tblStyle w:val="15"/>
        <w:tblW w:w="0" w:type="auto"/>
        <w:tblInd w:w="-5" w:type="dxa"/>
        <w:tblLayout w:type="autofit"/>
        <w:tblCellMar>
          <w:top w:w="0" w:type="dxa"/>
          <w:left w:w="108" w:type="dxa"/>
          <w:bottom w:w="0" w:type="dxa"/>
          <w:right w:w="108" w:type="dxa"/>
        </w:tblCellMar>
      </w:tblPr>
      <w:tblGrid>
        <w:gridCol w:w="769"/>
        <w:gridCol w:w="1037"/>
        <w:gridCol w:w="4637"/>
        <w:gridCol w:w="1858"/>
      </w:tblGrid>
      <w:tr>
        <w:tblPrEx>
          <w:tblCellMar>
            <w:top w:w="0" w:type="dxa"/>
            <w:left w:w="108" w:type="dxa"/>
            <w:bottom w:w="0" w:type="dxa"/>
            <w:right w:w="108" w:type="dxa"/>
          </w:tblCellMar>
        </w:tblPrEx>
        <w:tc>
          <w:tcPr>
            <w:tcW w:w="769"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03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463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858"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8"/>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b/>
                <w:bCs/>
                <w:szCs w:val="21"/>
              </w:rPr>
            </w:pPr>
            <w:r>
              <w:rPr>
                <w:rFonts w:hint="eastAsia" w:ascii="仿宋" w:hAnsi="仿宋" w:eastAsia="仿宋"/>
                <w:szCs w:val="21"/>
              </w:rPr>
              <w:t>标识个人用户网络身份</w:t>
            </w:r>
          </w:p>
        </w:tc>
        <w:tc>
          <w:tcPr>
            <w:tcW w:w="1858"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8"/>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b/>
                <w:bCs/>
                <w:szCs w:val="21"/>
              </w:rPr>
            </w:pPr>
            <w:r>
              <w:rPr>
                <w:rFonts w:hint="eastAsia" w:ascii="仿宋" w:hAnsi="仿宋" w:eastAsia="仿宋"/>
                <w:szCs w:val="21"/>
              </w:rPr>
              <w:t>证书格式标准遵循x．509v3标准</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8"/>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b/>
                <w:bCs/>
                <w:szCs w:val="21"/>
              </w:rPr>
            </w:pPr>
            <w:r>
              <w:rPr>
                <w:rFonts w:hint="eastAsia" w:ascii="仿宋" w:hAnsi="仿宋" w:eastAsia="仿宋"/>
                <w:szCs w:val="21"/>
              </w:rPr>
              <w:t>支持存放介质：智能USBKey</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8"/>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b/>
                <w:bCs/>
                <w:szCs w:val="21"/>
              </w:rPr>
            </w:pPr>
            <w:r>
              <w:rPr>
                <w:rFonts w:hint="eastAsia" w:ascii="仿宋" w:hAnsi="仿宋" w:eastAsia="仿宋"/>
                <w:szCs w:val="21"/>
              </w:rPr>
              <w:t>支持自定义证书扩展域管理</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8"/>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证书有效期一年</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8"/>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证书服务厂商须具备电子认证服务使用密码许可证</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单位数字证书</w:t>
      </w:r>
    </w:p>
    <w:tbl>
      <w:tblPr>
        <w:tblStyle w:val="15"/>
        <w:tblW w:w="0" w:type="auto"/>
        <w:tblInd w:w="-5" w:type="dxa"/>
        <w:tblLayout w:type="autofit"/>
        <w:tblCellMar>
          <w:top w:w="0" w:type="dxa"/>
          <w:left w:w="108" w:type="dxa"/>
          <w:bottom w:w="0" w:type="dxa"/>
          <w:right w:w="108" w:type="dxa"/>
        </w:tblCellMar>
      </w:tblPr>
      <w:tblGrid>
        <w:gridCol w:w="769"/>
        <w:gridCol w:w="1037"/>
        <w:gridCol w:w="4637"/>
        <w:gridCol w:w="1858"/>
      </w:tblGrid>
      <w:tr>
        <w:tblPrEx>
          <w:tblCellMar>
            <w:top w:w="0" w:type="dxa"/>
            <w:left w:w="108" w:type="dxa"/>
            <w:bottom w:w="0" w:type="dxa"/>
            <w:right w:w="108" w:type="dxa"/>
          </w:tblCellMar>
        </w:tblPrEx>
        <w:tc>
          <w:tcPr>
            <w:tcW w:w="769"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03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463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858"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9"/>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标识机构、单位用户网络身份</w:t>
            </w:r>
          </w:p>
        </w:tc>
        <w:tc>
          <w:tcPr>
            <w:tcW w:w="1858"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9"/>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证书格式标准遵循x．509v3标准</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9"/>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支持存放介质：智能USBKey</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9"/>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支持自定义证书扩展域管理</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pStyle w:val="9"/>
              <w:numPr>
                <w:ilvl w:val="0"/>
                <w:numId w:val="9"/>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7"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证书有效期一年</w:t>
            </w:r>
          </w:p>
        </w:tc>
        <w:tc>
          <w:tcPr>
            <w:tcW w:w="1858"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设备证书</w:t>
      </w:r>
    </w:p>
    <w:tbl>
      <w:tblPr>
        <w:tblStyle w:val="15"/>
        <w:tblW w:w="0" w:type="auto"/>
        <w:tblInd w:w="-5" w:type="dxa"/>
        <w:tblLayout w:type="autofit"/>
        <w:tblCellMar>
          <w:top w:w="0" w:type="dxa"/>
          <w:left w:w="108" w:type="dxa"/>
          <w:bottom w:w="0" w:type="dxa"/>
          <w:right w:w="108" w:type="dxa"/>
        </w:tblCellMar>
      </w:tblPr>
      <w:tblGrid>
        <w:gridCol w:w="770"/>
        <w:gridCol w:w="1037"/>
        <w:gridCol w:w="4634"/>
        <w:gridCol w:w="1860"/>
      </w:tblGrid>
      <w:tr>
        <w:tblPrEx>
          <w:tblCellMar>
            <w:top w:w="0" w:type="dxa"/>
            <w:left w:w="108" w:type="dxa"/>
            <w:bottom w:w="0" w:type="dxa"/>
            <w:right w:w="108" w:type="dxa"/>
          </w:tblCellMar>
        </w:tblPrEx>
        <w:tc>
          <w:tcPr>
            <w:tcW w:w="770"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03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4634"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860"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vAlign w:val="center"/>
          </w:tcPr>
          <w:p>
            <w:pPr>
              <w:pStyle w:val="9"/>
              <w:numPr>
                <w:ilvl w:val="0"/>
                <w:numId w:val="10"/>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4"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标识设备网络身份</w:t>
            </w:r>
          </w:p>
        </w:tc>
        <w:tc>
          <w:tcPr>
            <w:tcW w:w="1860"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vAlign w:val="center"/>
          </w:tcPr>
          <w:p>
            <w:pPr>
              <w:pStyle w:val="9"/>
              <w:numPr>
                <w:ilvl w:val="0"/>
                <w:numId w:val="10"/>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4"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证书格式标准遵循x．509v3标准</w:t>
            </w:r>
          </w:p>
        </w:tc>
        <w:tc>
          <w:tcPr>
            <w:tcW w:w="1860"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vAlign w:val="center"/>
          </w:tcPr>
          <w:p>
            <w:pPr>
              <w:pStyle w:val="9"/>
              <w:numPr>
                <w:ilvl w:val="0"/>
                <w:numId w:val="10"/>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4"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b/>
                <w:szCs w:val="21"/>
              </w:rPr>
            </w:pPr>
            <w:r>
              <w:rPr>
                <w:rFonts w:hint="eastAsia" w:ascii="仿宋" w:hAnsi="仿宋" w:eastAsia="仿宋"/>
                <w:szCs w:val="21"/>
              </w:rPr>
              <w:t>支持自定义证书扩展域管理</w:t>
            </w:r>
          </w:p>
        </w:tc>
        <w:tc>
          <w:tcPr>
            <w:tcW w:w="1860"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vAlign w:val="center"/>
          </w:tcPr>
          <w:p>
            <w:pPr>
              <w:pStyle w:val="9"/>
              <w:numPr>
                <w:ilvl w:val="0"/>
                <w:numId w:val="10"/>
              </w:numPr>
              <w:spacing w:line="276" w:lineRule="auto"/>
              <w:ind w:firstLineChars="0"/>
              <w:contextualSpacing/>
              <w:jc w:val="center"/>
              <w:rPr>
                <w:rFonts w:ascii="仿宋" w:hAnsi="仿宋" w:eastAsia="仿宋"/>
                <w:sz w:val="21"/>
                <w:szCs w:val="21"/>
              </w:rPr>
            </w:pPr>
          </w:p>
        </w:tc>
        <w:tc>
          <w:tcPr>
            <w:tcW w:w="1037"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634"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contextualSpacing/>
              <w:jc w:val="left"/>
              <w:textAlignment w:val="center"/>
              <w:rPr>
                <w:rFonts w:ascii="仿宋" w:hAnsi="仿宋" w:eastAsia="仿宋"/>
                <w:szCs w:val="21"/>
              </w:rPr>
            </w:pPr>
            <w:r>
              <w:rPr>
                <w:rFonts w:hint="eastAsia" w:ascii="仿宋" w:hAnsi="仿宋" w:eastAsia="仿宋"/>
                <w:szCs w:val="21"/>
              </w:rPr>
              <w:t>证书有效期一年</w:t>
            </w:r>
          </w:p>
        </w:tc>
        <w:tc>
          <w:tcPr>
            <w:tcW w:w="1860"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电子印章制作</w:t>
      </w:r>
    </w:p>
    <w:tbl>
      <w:tblPr>
        <w:tblStyle w:val="15"/>
        <w:tblW w:w="0" w:type="auto"/>
        <w:tblInd w:w="-5" w:type="dxa"/>
        <w:tblLayout w:type="autofit"/>
        <w:tblCellMar>
          <w:top w:w="0" w:type="dxa"/>
          <w:left w:w="108" w:type="dxa"/>
          <w:bottom w:w="0" w:type="dxa"/>
          <w:right w:w="108" w:type="dxa"/>
        </w:tblCellMar>
      </w:tblPr>
      <w:tblGrid>
        <w:gridCol w:w="782"/>
        <w:gridCol w:w="1060"/>
        <w:gridCol w:w="4770"/>
        <w:gridCol w:w="1915"/>
      </w:tblGrid>
      <w:tr>
        <w:tblPrEx>
          <w:tblCellMar>
            <w:top w:w="0" w:type="dxa"/>
            <w:left w:w="108" w:type="dxa"/>
            <w:bottom w:w="0" w:type="dxa"/>
            <w:right w:w="108" w:type="dxa"/>
          </w:tblCellMar>
        </w:tblPrEx>
        <w:tc>
          <w:tcPr>
            <w:tcW w:w="782"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4770"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782" w:type="dxa"/>
            <w:tcBorders>
              <w:top w:val="single" w:color="auto" w:sz="4" w:space="0"/>
              <w:left w:val="single" w:color="auto" w:sz="4" w:space="0"/>
              <w:bottom w:val="single" w:color="auto" w:sz="4" w:space="0"/>
              <w:right w:val="single" w:color="auto" w:sz="4" w:space="0"/>
            </w:tcBorders>
            <w:vAlign w:val="center"/>
          </w:tcPr>
          <w:p>
            <w:pPr>
              <w:pStyle w:val="9"/>
              <w:numPr>
                <w:ilvl w:val="0"/>
                <w:numId w:val="11"/>
              </w:numPr>
              <w:spacing w:line="276" w:lineRule="auto"/>
              <w:ind w:firstLineChars="0"/>
              <w:contextualSpacing/>
              <w:jc w:val="center"/>
              <w:rPr>
                <w:rFonts w:ascii="仿宋" w:hAnsi="仿宋" w:eastAsia="仿宋"/>
                <w:sz w:val="21"/>
                <w:szCs w:val="21"/>
              </w:rPr>
            </w:pPr>
          </w:p>
        </w:tc>
        <w:tc>
          <w:tcPr>
            <w:tcW w:w="1060"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770"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textAlignment w:val="center"/>
              <w:rPr>
                <w:rFonts w:ascii="仿宋" w:hAnsi="仿宋" w:eastAsia="仿宋" w:cs="黑体"/>
                <w:b/>
                <w:kern w:val="0"/>
                <w:szCs w:val="21"/>
              </w:rPr>
            </w:pPr>
            <w:r>
              <w:rPr>
                <w:rFonts w:hint="eastAsia" w:ascii="仿宋" w:hAnsi="仿宋" w:eastAsia="仿宋" w:cs="黑体"/>
                <w:kern w:val="0"/>
                <w:szCs w:val="21"/>
              </w:rPr>
              <w:t>根据</w:t>
            </w:r>
            <w:r>
              <w:rPr>
                <w:rFonts w:ascii="仿宋" w:hAnsi="仿宋" w:eastAsia="仿宋" w:cs="黑体"/>
                <w:kern w:val="0"/>
                <w:szCs w:val="21"/>
              </w:rPr>
              <w:t>医院对签章样式的要求提供印章采集模板</w:t>
            </w:r>
          </w:p>
        </w:tc>
        <w:tc>
          <w:tcPr>
            <w:tcW w:w="1915"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782" w:type="dxa"/>
            <w:tcBorders>
              <w:top w:val="single" w:color="auto" w:sz="4" w:space="0"/>
              <w:left w:val="single" w:color="auto" w:sz="4" w:space="0"/>
              <w:bottom w:val="single" w:color="auto" w:sz="4" w:space="0"/>
              <w:right w:val="single" w:color="auto" w:sz="4" w:space="0"/>
            </w:tcBorders>
            <w:vAlign w:val="center"/>
          </w:tcPr>
          <w:p>
            <w:pPr>
              <w:pStyle w:val="9"/>
              <w:numPr>
                <w:ilvl w:val="0"/>
                <w:numId w:val="11"/>
              </w:numPr>
              <w:spacing w:line="276" w:lineRule="auto"/>
              <w:ind w:firstLineChars="0"/>
              <w:contextualSpacing/>
              <w:jc w:val="center"/>
              <w:rPr>
                <w:rFonts w:ascii="仿宋" w:hAnsi="仿宋" w:eastAsia="仿宋"/>
                <w:sz w:val="21"/>
                <w:szCs w:val="21"/>
              </w:rPr>
            </w:pPr>
          </w:p>
        </w:tc>
        <w:tc>
          <w:tcPr>
            <w:tcW w:w="1060"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770"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textAlignment w:val="center"/>
              <w:rPr>
                <w:rFonts w:ascii="仿宋" w:hAnsi="仿宋" w:eastAsia="仿宋" w:cs="黑体"/>
                <w:b/>
                <w:kern w:val="0"/>
                <w:szCs w:val="21"/>
              </w:rPr>
            </w:pPr>
            <w:r>
              <w:rPr>
                <w:rFonts w:ascii="仿宋" w:hAnsi="仿宋" w:eastAsia="仿宋" w:cs="黑体"/>
                <w:kern w:val="0"/>
                <w:szCs w:val="21"/>
              </w:rPr>
              <w:t>提供采集后的印章调整、清晰度调高等调图服务</w:t>
            </w:r>
          </w:p>
        </w:tc>
        <w:tc>
          <w:tcPr>
            <w:tcW w:w="191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CellMar>
            <w:top w:w="0" w:type="dxa"/>
            <w:left w:w="108" w:type="dxa"/>
            <w:bottom w:w="0" w:type="dxa"/>
            <w:right w:w="108" w:type="dxa"/>
          </w:tblCellMar>
        </w:tblPrEx>
        <w:tc>
          <w:tcPr>
            <w:tcW w:w="782" w:type="dxa"/>
            <w:tcBorders>
              <w:top w:val="single" w:color="auto" w:sz="4" w:space="0"/>
              <w:left w:val="single" w:color="auto" w:sz="4" w:space="0"/>
              <w:bottom w:val="single" w:color="auto" w:sz="4" w:space="0"/>
              <w:right w:val="single" w:color="auto" w:sz="4" w:space="0"/>
            </w:tcBorders>
            <w:vAlign w:val="center"/>
          </w:tcPr>
          <w:p>
            <w:pPr>
              <w:pStyle w:val="9"/>
              <w:numPr>
                <w:ilvl w:val="0"/>
                <w:numId w:val="11"/>
              </w:numPr>
              <w:spacing w:line="276" w:lineRule="auto"/>
              <w:ind w:firstLineChars="0"/>
              <w:contextualSpacing/>
              <w:jc w:val="center"/>
              <w:rPr>
                <w:rFonts w:ascii="仿宋" w:hAnsi="仿宋" w:eastAsia="仿宋"/>
                <w:sz w:val="21"/>
                <w:szCs w:val="21"/>
              </w:rPr>
            </w:pPr>
          </w:p>
        </w:tc>
        <w:tc>
          <w:tcPr>
            <w:tcW w:w="1060"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4770"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textAlignment w:val="center"/>
              <w:rPr>
                <w:rFonts w:ascii="仿宋" w:hAnsi="仿宋" w:eastAsia="仿宋" w:cs="黑体"/>
                <w:b/>
                <w:kern w:val="0"/>
                <w:szCs w:val="21"/>
              </w:rPr>
            </w:pPr>
            <w:r>
              <w:rPr>
                <w:rFonts w:ascii="仿宋" w:hAnsi="仿宋" w:eastAsia="仿宋" w:cs="黑体"/>
                <w:kern w:val="0"/>
                <w:szCs w:val="21"/>
              </w:rPr>
              <w:t>将制作好的电子印章绑定在个人KEY中</w:t>
            </w:r>
          </w:p>
        </w:tc>
        <w:tc>
          <w:tcPr>
            <w:tcW w:w="1915" w:type="dxa"/>
            <w:tcBorders>
              <w:top w:val="single" w:color="000000" w:sz="4" w:space="0"/>
              <w:left w:val="single" w:color="auto" w:sz="4" w:space="0"/>
              <w:bottom w:val="single" w:color="000000" w:sz="4" w:space="0"/>
              <w:right w:val="single" w:color="000000"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pStyle w:val="4"/>
        <w:numPr>
          <w:ilvl w:val="0"/>
          <w:numId w:val="1"/>
        </w:numPr>
        <w:spacing w:before="0" w:after="0" w:line="360" w:lineRule="auto"/>
        <w:contextualSpacing/>
        <w:rPr>
          <w:rFonts w:ascii="仿宋" w:hAnsi="仿宋" w:eastAsia="仿宋"/>
          <w:sz w:val="21"/>
          <w:szCs w:val="21"/>
          <w:u w:val="none"/>
        </w:rPr>
      </w:pPr>
      <w:r>
        <w:rPr>
          <w:rFonts w:hint="eastAsia" w:ascii="仿宋" w:hAnsi="仿宋" w:eastAsia="仿宋"/>
          <w:sz w:val="21"/>
          <w:szCs w:val="21"/>
          <w:u w:val="none"/>
        </w:rPr>
        <w:t>信息系统集成服务</w:t>
      </w:r>
    </w:p>
    <w:tbl>
      <w:tblPr>
        <w:tblStyle w:val="15"/>
        <w:tblW w:w="0" w:type="auto"/>
        <w:tblInd w:w="-5" w:type="dxa"/>
        <w:tblLayout w:type="autofit"/>
        <w:tblCellMar>
          <w:top w:w="0" w:type="dxa"/>
          <w:left w:w="108" w:type="dxa"/>
          <w:bottom w:w="0" w:type="dxa"/>
          <w:right w:w="108" w:type="dxa"/>
        </w:tblCellMar>
      </w:tblPr>
      <w:tblGrid>
        <w:gridCol w:w="780"/>
        <w:gridCol w:w="1058"/>
        <w:gridCol w:w="5155"/>
        <w:gridCol w:w="1534"/>
      </w:tblGrid>
      <w:tr>
        <w:tblPrEx>
          <w:tblCellMar>
            <w:top w:w="0" w:type="dxa"/>
            <w:left w:w="108" w:type="dxa"/>
            <w:bottom w:w="0" w:type="dxa"/>
            <w:right w:w="108" w:type="dxa"/>
          </w:tblCellMar>
        </w:tblPrEx>
        <w:tc>
          <w:tcPr>
            <w:tcW w:w="822" w:type="dxa"/>
            <w:tcBorders>
              <w:top w:val="single" w:color="000000" w:sz="4" w:space="0"/>
              <w:left w:val="single" w:color="000000" w:sz="4" w:space="0"/>
              <w:bottom w:val="single" w:color="auto"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重要性</w:t>
            </w:r>
          </w:p>
        </w:tc>
        <w:tc>
          <w:tcPr>
            <w:tcW w:w="5670"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420"/>
              <w:contextualSpacing/>
              <w:jc w:val="center"/>
              <w:rPr>
                <w:rFonts w:ascii="仿宋" w:hAnsi="仿宋" w:eastAsia="仿宋"/>
                <w:sz w:val="21"/>
                <w:szCs w:val="21"/>
              </w:rPr>
            </w:pPr>
            <w:r>
              <w:rPr>
                <w:rFonts w:hint="eastAsia" w:ascii="仿宋" w:hAnsi="仿宋" w:eastAsia="仿宋"/>
                <w:sz w:val="21"/>
                <w:szCs w:val="21"/>
              </w:rPr>
              <w:t>具体指标内容</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是否需要证明材料</w:t>
            </w:r>
          </w:p>
        </w:tc>
      </w:tr>
      <w:tr>
        <w:tblPrEx>
          <w:tblCellMar>
            <w:top w:w="0" w:type="dxa"/>
            <w:left w:w="108" w:type="dxa"/>
            <w:bottom w:w="0" w:type="dxa"/>
            <w:right w:w="108" w:type="dxa"/>
          </w:tblCellMar>
        </w:tblPrEx>
        <w:tc>
          <w:tcPr>
            <w:tcW w:w="822" w:type="dxa"/>
            <w:tcBorders>
              <w:top w:val="single" w:color="auto" w:sz="4" w:space="0"/>
              <w:left w:val="single" w:color="auto" w:sz="4" w:space="0"/>
              <w:bottom w:val="single" w:color="auto"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670" w:type="dxa"/>
            <w:tcBorders>
              <w:top w:val="single" w:color="000000" w:sz="4" w:space="0"/>
              <w:left w:val="single" w:color="000000" w:sz="4" w:space="0"/>
              <w:bottom w:val="single" w:color="000000" w:sz="4" w:space="0"/>
              <w:right w:val="single" w:color="000000" w:sz="4" w:space="0"/>
            </w:tcBorders>
          </w:tcPr>
          <w:p>
            <w:pPr>
              <w:widowControl/>
              <w:spacing w:line="276" w:lineRule="auto"/>
              <w:contextualSpacing/>
              <w:textAlignment w:val="center"/>
              <w:rPr>
                <w:rFonts w:ascii="仿宋" w:hAnsi="仿宋" w:eastAsia="仿宋"/>
                <w:szCs w:val="21"/>
              </w:rPr>
            </w:pPr>
            <w:r>
              <w:rPr>
                <w:rFonts w:hint="eastAsia" w:ascii="仿宋" w:hAnsi="仿宋" w:eastAsia="仿宋"/>
                <w:szCs w:val="21"/>
              </w:rPr>
              <w:t>提供一站式系统集成服务，包含方案深化、设备到货、安装部署、配置调试、数据迁移、业务割接、联调测试、验收交付、培训及售后运维等全流程服务；</w:t>
            </w:r>
          </w:p>
        </w:tc>
        <w:tc>
          <w:tcPr>
            <w:tcW w:w="166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c>
          <w:tcPr>
            <w:tcW w:w="822" w:type="dxa"/>
            <w:tcBorders>
              <w:top w:val="single" w:color="auto" w:sz="4" w:space="0"/>
              <w:left w:val="single" w:color="auto" w:sz="4" w:space="0"/>
              <w:bottom w:val="single" w:color="auto"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000000" w:sz="4" w:space="0"/>
              <w:left w:val="single" w:color="auto" w:sz="4" w:space="0"/>
              <w:bottom w:val="single" w:color="000000" w:sz="4" w:space="0"/>
              <w:right w:val="single" w:color="auto" w:sz="4" w:space="0"/>
            </w:tcBorders>
            <w:vAlign w:val="center"/>
          </w:tcPr>
          <w:p>
            <w:pPr>
              <w:pStyle w:val="9"/>
              <w:spacing w:line="276" w:lineRule="auto"/>
              <w:ind w:firstLine="0" w:firstLineChars="0"/>
              <w:contextualSpacing/>
              <w:jc w:val="center"/>
              <w:rPr>
                <w:rFonts w:ascii="仿宋" w:hAnsi="仿宋" w:eastAsia="仿宋"/>
                <w:sz w:val="21"/>
                <w:szCs w:val="21"/>
              </w:rPr>
            </w:pPr>
          </w:p>
        </w:tc>
        <w:tc>
          <w:tcPr>
            <w:tcW w:w="5670" w:type="dxa"/>
            <w:tcBorders>
              <w:top w:val="single" w:color="000000" w:sz="4" w:space="0"/>
              <w:left w:val="single" w:color="000000" w:sz="4" w:space="0"/>
              <w:bottom w:val="single" w:color="000000" w:sz="4" w:space="0"/>
              <w:right w:val="single" w:color="000000" w:sz="4" w:space="0"/>
            </w:tcBorders>
          </w:tcPr>
          <w:p>
            <w:pPr>
              <w:pStyle w:val="14"/>
              <w:spacing w:after="0" w:line="276" w:lineRule="auto"/>
              <w:ind w:left="0" w:leftChars="0" w:firstLine="0" w:firstLineChars="0"/>
              <w:contextualSpacing/>
              <w:rPr>
                <w:rFonts w:ascii="仿宋" w:hAnsi="仿宋" w:eastAsia="仿宋" w:cs="黑体"/>
                <w:sz w:val="21"/>
                <w:szCs w:val="21"/>
              </w:rPr>
            </w:pPr>
            <w:r>
              <w:rPr>
                <w:rFonts w:hint="eastAsia" w:ascii="仿宋" w:hAnsi="仿宋" w:eastAsia="仿宋" w:cs="黑体"/>
                <w:sz w:val="21"/>
                <w:szCs w:val="21"/>
              </w:rPr>
              <w:t>提供安装所需的光纤跳线、标签等全部辅材；</w:t>
            </w:r>
          </w:p>
        </w:tc>
        <w:tc>
          <w:tcPr>
            <w:tcW w:w="1667" w:type="dxa"/>
            <w:tcBorders>
              <w:top w:val="single" w:color="000000" w:sz="4" w:space="0"/>
              <w:left w:val="single" w:color="auto" w:sz="4" w:space="0"/>
              <w:bottom w:val="single" w:color="000000" w:sz="4" w:space="0"/>
              <w:right w:val="single" w:color="000000" w:sz="4" w:space="0"/>
            </w:tcBorders>
            <w:vAlign w:val="center"/>
          </w:tcPr>
          <w:p>
            <w:pPr>
              <w:pStyle w:val="9"/>
              <w:spacing w:line="276" w:lineRule="auto"/>
              <w:ind w:firstLine="0" w:firstLineChars="0"/>
              <w:contextualSpacing/>
              <w:jc w:val="center"/>
              <w:rPr>
                <w:rFonts w:ascii="仿宋" w:hAnsi="仿宋" w:eastAsia="仿宋"/>
                <w:sz w:val="21"/>
                <w:szCs w:val="21"/>
              </w:rPr>
            </w:pPr>
          </w:p>
        </w:tc>
      </w:tr>
    </w:tbl>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二</w:t>
      </w:r>
      <w:r>
        <w:rPr>
          <w:rFonts w:ascii="仿宋" w:hAnsi="仿宋" w:eastAsia="仿宋" w:cs="仿宋"/>
          <w:b/>
          <w:bCs/>
          <w:sz w:val="24"/>
        </w:rPr>
        <w:t>、</w:t>
      </w:r>
      <w:r>
        <w:rPr>
          <w:rFonts w:hint="eastAsia" w:ascii="仿宋" w:hAnsi="仿宋" w:eastAsia="仿宋" w:cs="仿宋"/>
          <w:b/>
          <w:bCs/>
          <w:sz w:val="24"/>
        </w:rPr>
        <w:t>项目总体建设要求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（一）总体建设原则与标准遵循</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1、安全可靠原则</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坚持数据安全、业务连续、运行稳定优先，构建高冗余、高可用、高容错架构，满足医院 7×24 小时不间断运行要求，杜绝单点故障，确保医疗数据不丢失、不泄露、不被篡改。</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2、业务适配原则</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紧密贴合 HIS、LIS、PACS、EMR、电子病历、影像归档等核心医疗业务需求，兼顾性能、容量、并发访问与长期扩展，保障系统响应及时、运行高效。</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3、先进实用与成熟稳定原则</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采用业界主流、成熟可靠的技术架构与产品，兼顾技术先进性与实用性，避免不成熟技术带来的实施风险；系统易部署、易管理、易维护。</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4、平滑扩展原则</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支持容量、性能、节点在线横向扩展，满足未来3-5年业务增长需求，扩容过程不中断业务、不影响现有系统架构。</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5、统一集成原则</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实现集中存储、分布式存储、灾备系统统一管理、统一监控、统一运维；与医院虚拟化平台、网络、安全设备、信息平台无缝对接，减少管理复杂度。</w:t>
      </w:r>
    </w:p>
    <w:p>
      <w:pPr>
        <w:spacing w:line="360" w:lineRule="auto"/>
        <w:ind w:firstLine="480" w:firstLineChars="200"/>
        <w:contextualSpacing/>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、标准遵循</w:t>
      </w:r>
    </w:p>
    <w:p>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详见第五章第二条（采购标的需执行的国家相关标准、行业标准、地方标准或者其他标准、规范）。</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sz w:val="24"/>
          <w:szCs w:val="24"/>
        </w:rPr>
      </w:pPr>
      <w:r>
        <w:rPr>
          <w:rFonts w:hint="eastAsia" w:ascii="仿宋" w:hAnsi="仿宋" w:eastAsia="仿宋" w:cs="宋体"/>
          <w:sz w:val="24"/>
          <w:szCs w:val="24"/>
        </w:rPr>
        <w:t>三、项目知识</w:t>
      </w:r>
      <w:r>
        <w:rPr>
          <w:rFonts w:hint="eastAsia" w:ascii="仿宋" w:hAnsi="仿宋" w:eastAsia="仿宋" w:cs="宋体"/>
          <w:bCs/>
          <w:sz w:val="24"/>
          <w:szCs w:val="24"/>
        </w:rPr>
        <w:t>产权</w:t>
      </w:r>
      <w:r>
        <w:rPr>
          <w:rFonts w:hint="eastAsia" w:ascii="仿宋" w:hAnsi="仿宋" w:eastAsia="仿宋" w:cs="宋体"/>
          <w:sz w:val="24"/>
          <w:szCs w:val="24"/>
        </w:rPr>
        <w:t>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投标人需对所有成果、产品的知识产权负有瑕疵担保责任，因使用未被授权使用的技术、组件、系统软件、通用软件等知识产权问题引起的纠纷所产生的所有责任及费用由投标人自行承担。</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bCs/>
          <w:sz w:val="24"/>
          <w:szCs w:val="24"/>
        </w:rPr>
      </w:pPr>
      <w:r>
        <w:rPr>
          <w:rFonts w:hint="eastAsia" w:ascii="仿宋" w:hAnsi="仿宋" w:eastAsia="仿宋" w:cs="宋体"/>
          <w:bCs/>
          <w:sz w:val="24"/>
          <w:szCs w:val="24"/>
        </w:rPr>
        <w:t>四、项目实施管理要求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为了按时完成项目建设的全部工作，投标人需提供进度计划管理方案，给出本项目实施总体计划、详细进度计划、进度计划控制方法和保障措施，确保能够按照项目时间要求完成项目的实施。</w:t>
      </w:r>
    </w:p>
    <w:p>
      <w:pPr>
        <w:spacing w:line="360" w:lineRule="auto"/>
        <w:ind w:firstLine="480" w:firstLineChars="200"/>
        <w:contextualSpacing/>
        <w:rPr>
          <w:rStyle w:val="19"/>
          <w:rFonts w:ascii="仿宋" w:hAnsi="仿宋" w:eastAsia="仿宋"/>
          <w:sz w:val="24"/>
          <w:szCs w:val="24"/>
        </w:rPr>
      </w:pPr>
      <w:r>
        <w:rPr>
          <w:rFonts w:hint="eastAsia" w:ascii="仿宋" w:hAnsi="仿宋" w:eastAsia="仿宋" w:cs="宋体"/>
          <w:sz w:val="24"/>
        </w:rPr>
        <w:t>项目建设周期：</w:t>
      </w:r>
      <w:r>
        <w:rPr>
          <w:rFonts w:hint="eastAsia" w:ascii="仿宋" w:hAnsi="仿宋" w:eastAsia="仿宋" w:cs="仿宋"/>
          <w:bCs/>
          <w:sz w:val="24"/>
        </w:rPr>
        <w:t>合同签订后30个日历日内完成设备到货。在采购人主机房具备安装条件后</w:t>
      </w:r>
      <w:r>
        <w:rPr>
          <w:rFonts w:hint="eastAsia" w:ascii="仿宋" w:hAnsi="仿宋" w:eastAsia="仿宋" w:cs="仿宋"/>
          <w:sz w:val="24"/>
        </w:rPr>
        <w:t>3</w:t>
      </w:r>
      <w:r>
        <w:rPr>
          <w:rFonts w:ascii="仿宋" w:hAnsi="仿宋" w:eastAsia="仿宋" w:cs="仿宋"/>
          <w:sz w:val="24"/>
        </w:rPr>
        <w:t>0</w:t>
      </w:r>
      <w:r>
        <w:rPr>
          <w:rFonts w:hint="eastAsia" w:ascii="仿宋" w:hAnsi="仿宋" w:eastAsia="仿宋" w:cs="仿宋"/>
          <w:sz w:val="24"/>
        </w:rPr>
        <w:t>个日历日内完成安装调试。</w:t>
      </w:r>
      <w:r>
        <w:rPr>
          <w:rFonts w:hint="eastAsia" w:ascii="仿宋" w:hAnsi="仿宋" w:eastAsia="仿宋" w:cs="宋体"/>
          <w:sz w:val="24"/>
        </w:rPr>
        <w:t>投标人应在规定时间内完成项目所有建设内容完成终验，进入质保期。若因采购人或法律政策等原因导致项目起始时间变化、发生暂停，项目总期限不变，时间相应顺延。</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项目实施要求：投标人应结合本项目实际实施需求，提供完整合理的项目实施方案，方案内容包括但不限于实施组织与人员、总体周期计划与各阶段详细计划以及实施质量保障。</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项目实施地点及部署要求：采购人指定的地点，部署方式为本地化部署方式。</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人员要求：为确保项目实施质量达到预期目标，投标人应建立分工明确、职责清楚的项目管理组织架构、明确各岗位的职责和任职资格，提供具有类似项目实施和管理经验且稳定的专业化团队。投标人应承诺在项目不同阶段根据项目需求配置足够的人员组织实施项目，确保按项目进度完成建设工作。项目建设过程中，投标人可更换采购人认为不合适的人员。</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采购人提供必要的场地和部署工作条件，协调组织相关责任人及时配合项目相关实施与验收工作。</w:t>
      </w:r>
    </w:p>
    <w:p>
      <w:pPr>
        <w:spacing w:line="360" w:lineRule="auto"/>
        <w:ind w:firstLine="480" w:firstLineChars="200"/>
        <w:contextualSpacing/>
      </w:pPr>
      <w:r>
        <w:rPr>
          <w:rFonts w:hint="eastAsia" w:ascii="仿宋" w:hAnsi="仿宋" w:eastAsia="仿宋" w:cs="仿宋"/>
          <w:bCs/>
          <w:sz w:val="24"/>
        </w:rPr>
        <w:t>★首都医科大学附属首都儿童医学中心电子认证项目于 2015年启动建设，采用北京数字认证股份有限公司（北京 CA）制造的密码产品及数字证书服务，截止到目前已经完成了HIS、电子病历、护理、LIS等业务系统的身份认证、电子签名、可信时间戳及可信电子签章集成，实现了院内医疗数据的防篡改、防抵赖和可追溯。随着采购人新院区的业务开展，为进一步实现新院区全院无纸化建设目标，依据《中华人民共和国电子签名法》、《电子病历应用管理规范（试行）》（国卫办医发〔2017〕8 号）、《互联网诊疗管理办法（试行）》、《互联网医院管理办法（试行）》、《远程医疗服务管理规范（试行）》等法律法规，采购人拟启动全院无纸化建设项目，本次建设项目需确保与医院现有密码设备无缝对接，确保电子病历全过程真实、完整、合法、有效。</w:t>
      </w:r>
      <w:r>
        <w:rPr>
          <w:rFonts w:hint="eastAsia" w:ascii="仿宋" w:hAnsi="仿宋" w:eastAsia="仿宋" w:cs="仿宋"/>
          <w:b/>
          <w:bCs/>
          <w:sz w:val="24"/>
        </w:rPr>
        <w:t>投标人提供承诺函加盖投标人公章（格式自拟）。</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bCs/>
          <w:sz w:val="24"/>
          <w:szCs w:val="24"/>
        </w:rPr>
      </w:pPr>
      <w:r>
        <w:rPr>
          <w:rFonts w:hint="eastAsia" w:ascii="仿宋" w:hAnsi="仿宋" w:eastAsia="仿宋" w:cs="宋体"/>
          <w:bCs/>
          <w:sz w:val="24"/>
          <w:szCs w:val="24"/>
        </w:rPr>
        <w:t>五、项目人员培训要求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培训工作是整个项目得以正常运行的关键，除了对系统使用人员的专项培训以外，应对系统维护人员进行系统维护的培训。具体培训要求如下：</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投标人须为本项目建设的系统管理及使用人员提供培训服务，通过系统化的培训使培训对象能够熟练地掌握系统使用和维护方法，使其能够独立管理、使用和维护项目相关系统。</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1.投标人应在投标文件中提出详细的培训计划，计划内容应包括培训项目、培训次数、培训地点、培训讲师要求、培训对象、日程安排及其他相关事项。培训教材包括视频文件、培训PPT资料，培训所使用的语言和教材必须是中文。</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pPr>
        <w:pStyle w:val="3"/>
        <w:keepNext w:val="0"/>
        <w:keepLines w:val="0"/>
        <w:tabs>
          <w:tab w:val="left" w:pos="0"/>
        </w:tabs>
        <w:autoSpaceDE/>
        <w:adjustRightInd/>
        <w:spacing w:before="0" w:line="360" w:lineRule="auto"/>
        <w:ind w:firstLine="482" w:firstLineChars="200"/>
        <w:contextualSpacing/>
        <w:jc w:val="left"/>
        <w:rPr>
          <w:rFonts w:ascii="仿宋" w:hAnsi="仿宋" w:eastAsia="仿宋" w:cs="宋体"/>
          <w:bCs/>
          <w:sz w:val="24"/>
          <w:szCs w:val="24"/>
        </w:rPr>
      </w:pPr>
      <w:r>
        <w:rPr>
          <w:rFonts w:hint="eastAsia" w:ascii="仿宋" w:hAnsi="仿宋" w:eastAsia="仿宋" w:cs="宋体"/>
          <w:bCs/>
          <w:sz w:val="24"/>
          <w:szCs w:val="24"/>
        </w:rPr>
        <w:t>六、项目售后服务要求</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针对本项目的售后服务，投标人须提供完整可行的售后服务方案，包括但不限于售后服务机构及服务团队构成、售后服务方式、服务响应时间及服务内容。</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1、售后服务质保年限</w:t>
      </w:r>
    </w:p>
    <w:p>
      <w:pPr>
        <w:spacing w:line="360" w:lineRule="auto"/>
        <w:ind w:firstLine="480" w:firstLineChars="200"/>
        <w:contextualSpacing/>
        <w:jc w:val="left"/>
        <w:rPr>
          <w:rFonts w:ascii="仿宋" w:hAnsi="仿宋" w:eastAsia="仿宋"/>
          <w:sz w:val="24"/>
        </w:rPr>
      </w:pPr>
      <w:r>
        <w:rPr>
          <w:rFonts w:hint="eastAsia" w:ascii="仿宋" w:hAnsi="仿宋" w:eastAsia="仿宋"/>
          <w:sz w:val="24"/>
        </w:rPr>
        <w:t>从验收合格之日起进入质量保证服务期，</w:t>
      </w:r>
    </w:p>
    <w:p>
      <w:pPr>
        <w:spacing w:line="360" w:lineRule="auto"/>
        <w:ind w:firstLine="480" w:firstLineChars="200"/>
        <w:contextualSpacing/>
        <w:jc w:val="left"/>
        <w:rPr>
          <w:rFonts w:ascii="仿宋" w:hAnsi="仿宋" w:eastAsia="仿宋"/>
          <w:sz w:val="24"/>
        </w:rPr>
      </w:pPr>
      <w:r>
        <w:rPr>
          <w:rFonts w:hint="eastAsia" w:ascii="仿宋" w:hAnsi="仿宋" w:eastAsia="仿宋"/>
          <w:sz w:val="24"/>
        </w:rPr>
        <w:t>售后质保不低于</w:t>
      </w:r>
      <w:r>
        <w:rPr>
          <w:rFonts w:ascii="仿宋" w:hAnsi="仿宋" w:eastAsia="仿宋"/>
          <w:sz w:val="24"/>
        </w:rPr>
        <w:t>6年：</w:t>
      </w:r>
      <w:r>
        <w:rPr>
          <w:rFonts w:hint="eastAsia" w:ascii="仿宋" w:hAnsi="仿宋" w:eastAsia="仿宋"/>
          <w:sz w:val="24"/>
        </w:rPr>
        <w:t>集中双活磁盘阵列、分布式存储、应用灾备一体机1、应用灾备一体机2、外网备份一体机（100TB可用）、内网备份一体机(200TB可用，可管理磁带库）、磁带库、光纤通道交换机、服务器虚拟化软件；</w:t>
      </w:r>
    </w:p>
    <w:p>
      <w:pPr>
        <w:spacing w:line="360" w:lineRule="auto"/>
        <w:ind w:firstLine="480" w:firstLineChars="200"/>
        <w:contextualSpacing/>
        <w:jc w:val="left"/>
        <w:rPr>
          <w:rFonts w:ascii="仿宋" w:hAnsi="仿宋" w:eastAsia="仿宋"/>
          <w:sz w:val="24"/>
        </w:rPr>
      </w:pPr>
      <w:r>
        <w:rPr>
          <w:rFonts w:hint="eastAsia" w:ascii="仿宋" w:hAnsi="仿宋" w:eastAsia="仿宋"/>
          <w:sz w:val="24"/>
        </w:rPr>
        <w:t>售后质保不低于3年：协同签名系统、协同签名移动端SDK、手写信息数字签名系统。</w:t>
      </w:r>
    </w:p>
    <w:p>
      <w:pPr>
        <w:pStyle w:val="14"/>
        <w:spacing w:after="0" w:line="360" w:lineRule="auto"/>
        <w:ind w:left="0" w:leftChars="0" w:firstLine="480"/>
        <w:contextualSpacing/>
        <w:rPr>
          <w:rFonts w:ascii="仿宋" w:hAnsi="仿宋" w:eastAsia="仿宋"/>
          <w:szCs w:val="24"/>
        </w:rPr>
      </w:pPr>
      <w:r>
        <w:rPr>
          <w:rFonts w:hint="eastAsia" w:ascii="仿宋" w:hAnsi="仿宋" w:eastAsia="仿宋"/>
          <w:szCs w:val="24"/>
        </w:rPr>
        <w:t>售后质保不低于1年：手写信息数字签名板、患者签名客户端服务、智能密码钥匙、个人数字证书、单位数字证书、设备证书、电子印章制作费。</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2、售后服务团队</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投标人需建立售后服务机构以及提供专业化的技术服务团队，包括不限于售后服务工程师。在项目质保期内提供快速、及时的故障排除、技术咨询等服务。</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3、售后服务方式</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提供包括但不限于电话支持服务、现场支持服务、远程支持服务方式满足采购人服务需求。</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4、售后服务时间</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售后服务时间不低于如下要求：</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电话支持服务：投标人需提供每周7X24小时电话服务，随时接受客户对系统操作的技术咨询和技术交流，及时解答客户遇到的问题，并定期电话回访客户进行满意度调查。</w:t>
      </w:r>
    </w:p>
    <w:p>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远程支持服务：提供多样化线上服务渠道，包括但不限于邮件、微信；采用远程技术方法在2小时内给予排除，若远程方法无法排除，应派遣技术人员提供上门支持服务。</w:t>
      </w:r>
    </w:p>
    <w:p>
      <w:pPr>
        <w:spacing w:line="360" w:lineRule="auto"/>
        <w:ind w:firstLine="480" w:firstLineChars="200"/>
        <w:contextualSpacing/>
        <w:jc w:val="left"/>
        <w:rPr>
          <w:rFonts w:ascii="仿宋" w:hAnsi="仿宋" w:eastAsia="仿宋"/>
          <w:sz w:val="24"/>
        </w:rPr>
      </w:pPr>
      <w:r>
        <w:rPr>
          <w:rFonts w:hint="eastAsia" w:ascii="仿宋" w:hAnsi="仿宋" w:eastAsia="仿宋" w:cs="宋体"/>
          <w:sz w:val="24"/>
        </w:rPr>
        <w:t>现场支持服务：项目售后期间需安排巡检，对系统运行状态进行监测、管理和维护。质保期间内接到保修后，在24小时内排除普通故障，4小时内排除重大故障。</w:t>
      </w:r>
    </w:p>
    <w:p>
      <w:pPr>
        <w:pStyle w:val="2"/>
        <w:spacing w:line="360" w:lineRule="auto"/>
        <w:ind w:firstLine="0"/>
      </w:pPr>
      <w:r>
        <w:rPr>
          <w:rFonts w:hint="eastAsia" w:ascii="仿宋" w:hAnsi="仿宋" w:eastAsia="仿宋"/>
          <w:sz w:val="21"/>
          <w:szCs w:val="21"/>
        </w:rPr>
        <w:t xml:space="preserve">  </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2、采购标的需满足的服务标准、期限、效率等要求；</w:t>
      </w:r>
    </w:p>
    <w:p>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详见上文。</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6"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7" w:name="OLE_LINK55"/>
      <w:bookmarkStart w:id="8" w:name="OLE_LINK56"/>
      <w:r>
        <w:rPr>
          <w:rFonts w:hint="eastAsia" w:ascii="仿宋" w:hAnsi="仿宋" w:eastAsia="仿宋" w:cs="仿宋"/>
          <w:b/>
          <w:bCs/>
          <w:sz w:val="24"/>
        </w:rPr>
        <w:t>投标人</w:t>
      </w:r>
      <w:bookmarkEnd w:id="7"/>
      <w:bookmarkEnd w:id="8"/>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6"/>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9" w:name="OLE_LINK200"/>
      <w:bookmarkStart w:id="10" w:name="OLE_LINK201"/>
      <w:r>
        <w:rPr>
          <w:rFonts w:hint="eastAsia" w:ascii="仿宋" w:hAnsi="仿宋" w:eastAsia="仿宋" w:cs="仿宋"/>
          <w:bCs/>
          <w:sz w:val="24"/>
        </w:rPr>
        <w:t>4.</w:t>
      </w:r>
      <w:bookmarkEnd w:id="9"/>
      <w:bookmarkEnd w:id="10"/>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4.2、对于技术规格中标注“★”、“▲”号的技术参数，投标人须在投标文件中按照招标文件技术规格的要求提供技术应答的证明材料。如技术规格中无特殊要求则应根据实际情况如实响应。</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1、验收时间：在设备抵达采购人指定地点后，采购人与中标人物流人员和中标人负责人现场共同验收，在中标人向采购人交付必需的技术资料和有关质量证明并经采购人验收合格后，采购人与中标人双方验收人员及负责人应在验收单上签字认可。</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2、验收方式：设备自中标人交付，采购人、中标人双方负责人对设备实物外观进行开箱清点、检查验收，如果发现数量不足或在外观验收完成七个工作日内发现有质量、技术等问题，中标人应按照采购人的要求，采取补足、更换或退货等处理措施，并承担由此发生的一切损失和费用。</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bCs/>
          <w:sz w:val="24"/>
        </w:rPr>
        <w:t>合同签订后30个日历日内完成设备到货。在采购人主机房具备安装条件后</w:t>
      </w:r>
      <w:r>
        <w:rPr>
          <w:rFonts w:hint="eastAsia" w:ascii="仿宋" w:hAnsi="仿宋" w:eastAsia="仿宋" w:cs="仿宋"/>
          <w:sz w:val="24"/>
        </w:rPr>
        <w:t>3</w:t>
      </w:r>
      <w:r>
        <w:rPr>
          <w:rFonts w:ascii="仿宋" w:hAnsi="仿宋" w:eastAsia="仿宋" w:cs="仿宋"/>
          <w:sz w:val="24"/>
        </w:rPr>
        <w:t>0</w:t>
      </w:r>
      <w:r>
        <w:rPr>
          <w:rFonts w:hint="eastAsia" w:ascii="仿宋" w:hAnsi="仿宋" w:eastAsia="仿宋" w:cs="仿宋"/>
          <w:sz w:val="24"/>
        </w:rPr>
        <w:t>个日历日内完成安装调试。</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4、中标人负责交付现场的清理打扫及保存设备包装箱。</w:t>
      </w:r>
    </w:p>
    <w:p>
      <w:pPr>
        <w:tabs>
          <w:tab w:val="left" w:pos="900"/>
        </w:tabs>
        <w:spacing w:line="360" w:lineRule="auto"/>
        <w:ind w:firstLine="480" w:firstLineChars="200"/>
        <w:rPr>
          <w:rFonts w:ascii="仿宋" w:hAnsi="仿宋" w:eastAsia="仿宋" w:cs="仿宋"/>
          <w:bCs/>
          <w:sz w:val="24"/>
        </w:rPr>
      </w:pPr>
      <w:r>
        <w:rPr>
          <w:rFonts w:hint="eastAsia" w:ascii="仿宋" w:hAnsi="仿宋" w:eastAsia="仿宋" w:cs="仿宋"/>
          <w:sz w:val="24"/>
        </w:rPr>
        <w:t>5、中标人负责对采购人操作人员进行设备使用等方面的知识和方法培训，直至采购人的操作人员能独立熟练操作为止。</w:t>
      </w:r>
    </w:p>
    <w:p>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pPr>
    </w:p>
    <w:p>
      <w:pPr>
        <w:pStyle w:val="2"/>
        <w:spacing w:line="360" w:lineRule="auto"/>
        <w:ind w:left="0" w:leftChars="0" w:firstLine="0" w:firstLineChars="0"/>
        <w:rPr>
          <w:rFonts w:hint="default"/>
          <w:b/>
          <w:bCs/>
          <w:sz w:val="32"/>
          <w:szCs w:val="40"/>
          <w:lang w:val="en-US" w:eastAsia="zh-CN"/>
        </w:rPr>
      </w:pPr>
      <w:bookmarkStart w:id="11" w:name="_GoBack"/>
      <w:bookmarkEnd w:id="11"/>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1"/>
    <w:multiLevelType w:val="multilevel"/>
    <w:tmpl w:val="000000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2"/>
    <w:multiLevelType w:val="multilevel"/>
    <w:tmpl w:val="000000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4"/>
    <w:multiLevelType w:val="multilevel"/>
    <w:tmpl w:val="000000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5"/>
    <w:multiLevelType w:val="multilevel"/>
    <w:tmpl w:val="000000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6"/>
    <w:multiLevelType w:val="multilevel"/>
    <w:tmpl w:val="000000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7"/>
    <w:multiLevelType w:val="multilevel"/>
    <w:tmpl w:val="000000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8"/>
    <w:multiLevelType w:val="multilevel"/>
    <w:tmpl w:val="00000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9"/>
    <w:multiLevelType w:val="multilevel"/>
    <w:tmpl w:val="000000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A"/>
    <w:multiLevelType w:val="multilevel"/>
    <w:tmpl w:val="000000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B"/>
    <w:multiLevelType w:val="multilevel"/>
    <w:tmpl w:val="000000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2"/>
  </w:num>
  <w:num w:numId="3">
    <w:abstractNumId w:val="3"/>
  </w:num>
  <w:num w:numId="4">
    <w:abstractNumId w:val="1"/>
  </w:num>
  <w:num w:numId="5">
    <w:abstractNumId w:val="0"/>
  </w:num>
  <w:num w:numId="6">
    <w:abstractNumId w:val="4"/>
  </w:num>
  <w:num w:numId="7">
    <w:abstractNumId w:val="10"/>
  </w:num>
  <w:num w:numId="8">
    <w:abstractNumId w:val="7"/>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A7E3770"/>
    <w:rsid w:val="1C2E777F"/>
    <w:rsid w:val="203D56BA"/>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Body Text Indent 2"/>
    <w:basedOn w:val="1"/>
    <w:qFormat/>
    <w:uiPriority w:val="0"/>
    <w:pPr>
      <w:ind w:firstLine="480" w:firstLineChars="200"/>
    </w:pPr>
    <w:rPr>
      <w:rFonts w:ascii="仿宋_GB2312" w:eastAsia="仿宋_GB2312"/>
      <w:sz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annotation reference"/>
    <w:basedOn w:val="17"/>
    <w:qFormat/>
    <w:uiPriority w:val="99"/>
    <w:rPr>
      <w:sz w:val="21"/>
      <w:szCs w:val="21"/>
    </w:rPr>
  </w:style>
  <w:style w:type="paragraph" w:customStyle="1" w:styleId="20">
    <w:name w:val="SOW正文"/>
    <w:basedOn w:val="1"/>
    <w:qFormat/>
    <w:uiPriority w:val="0"/>
    <w:pPr>
      <w:snapToGrid w:val="0"/>
      <w:spacing w:before="120" w:line="400" w:lineRule="exact"/>
      <w:ind w:firstLine="425"/>
    </w:pPr>
    <w:rPr>
      <w:rFonts w:ascii="Times New Roman" w:hAnsi="Times New Roman"/>
      <w:sz w:val="24"/>
      <w:szCs w:val="20"/>
    </w:rPr>
  </w:style>
  <w:style w:type="paragraph" w:styleId="21">
    <w:name w:val="List Paragraph"/>
    <w:basedOn w:val="1"/>
    <w:qFormat/>
    <w:uiPriority w:val="34"/>
    <w:pPr>
      <w:ind w:firstLine="420" w:firstLineChars="200"/>
    </w:pPr>
    <w:rPr>
      <w:rFonts w:cs="Times New Roman"/>
      <w:szCs w:val="22"/>
    </w:rPr>
  </w:style>
  <w:style w:type="table" w:customStyle="1" w:styleId="22">
    <w:name w:val="网格型1"/>
    <w:basedOn w:val="15"/>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5">
    <w:name w:val="标准正文"/>
    <w:basedOn w:val="7"/>
    <w:qFormat/>
    <w:uiPriority w:val="0"/>
    <w:pPr>
      <w:spacing w:before="60" w:after="60"/>
      <w:ind w:firstLine="482"/>
    </w:pPr>
    <w:rPr>
      <w:kern w:val="0"/>
    </w:rPr>
  </w:style>
  <w:style w:type="character" w:customStyle="1" w:styleId="26">
    <w:name w:val="font11"/>
    <w:basedOn w:val="17"/>
    <w:qFormat/>
    <w:uiPriority w:val="0"/>
    <w:rPr>
      <w:rFonts w:hint="eastAsia" w:ascii="宋体" w:hAnsi="宋体" w:eastAsia="宋体" w:cs="宋体"/>
      <w:color w:val="000000"/>
      <w:sz w:val="20"/>
      <w:szCs w:val="20"/>
      <w:u w:val="none"/>
    </w:rPr>
  </w:style>
  <w:style w:type="character" w:customStyle="1" w:styleId="27">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2026-05-21T03:47:54Z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