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snapToGrid w:val="0"/>
        <w:spacing w:line="540" w:lineRule="exact"/>
        <w:jc w:val="center"/>
        <w:outlineLvl w:val="0"/>
        <w:rPr>
          <w:b/>
          <w:sz w:val="36"/>
          <w:szCs w:val="36"/>
        </w:rPr>
      </w:pPr>
    </w:p>
    <w:p>
      <w:pPr>
        <w:pStyle w:val="7"/>
        <w:autoSpaceDE/>
        <w:autoSpaceDN/>
        <w:jc w:val="center"/>
        <w:rPr>
          <w:color w:val="FF0000"/>
        </w:rPr>
      </w:pPr>
      <w:r>
        <w:rPr>
          <w:rFonts w:hint="eastAsia"/>
          <w:bCs/>
        </w:rPr>
        <w:t>（采购需求如与拟签订的合同文本有矛盾，均以采购需求为准。）</w:t>
      </w:r>
    </w:p>
    <w:p>
      <w:pPr>
        <w:pStyle w:val="7"/>
        <w:autoSpaceDE/>
        <w:autoSpaceDN/>
      </w:pPr>
      <w:r>
        <w:rPr>
          <w:rFonts w:hint="eastAsia"/>
        </w:rPr>
        <w:t>说明：</w:t>
      </w:r>
    </w:p>
    <w:p>
      <w:pPr>
        <w:pStyle w:val="7"/>
        <w:autoSpaceDE/>
        <w:autoSpaceDN/>
      </w:pPr>
      <w:r>
        <w:rPr>
          <w:rFonts w:hint="eastAsia"/>
        </w:rPr>
        <w:t>1.当采购项目涉及政务信息系统时，采购需求应当符合《政务信息系统政府采购管理暂行办法》（财库〔2017〕210 号）的相关要求。</w:t>
      </w:r>
    </w:p>
    <w:p>
      <w:pPr>
        <w:pStyle w:val="7"/>
        <w:autoSpaceDE/>
        <w:autoSpaceDN/>
      </w:pPr>
      <w:r>
        <w:rPr>
          <w:rFonts w:hint="eastAsia"/>
        </w:rPr>
        <w:t>2.采购人及采购代理机构应关注财政部门会同有关部门制定发布的需求标准，结合具体应用场景，根据对应《需求标准》确定采购需求。</w:t>
      </w:r>
    </w:p>
    <w:p>
      <w:pPr>
        <w:pStyle w:val="7"/>
        <w:autoSpaceDE/>
        <w:autoSpaceDN/>
      </w:pPr>
      <w:r>
        <w:rPr>
          <w:rFonts w:hint="eastAsia"/>
        </w:rPr>
        <w:t>已发布的需求标准如下：</w:t>
      </w:r>
    </w:p>
    <w:p>
      <w:pPr>
        <w:pStyle w:val="7"/>
        <w:autoSpaceDE/>
        <w:autoSpaceDN/>
      </w:pPr>
      <w:r>
        <w:rPr>
          <w:rFonts w:hint="eastAsia"/>
        </w:rPr>
        <w:t>《关于印发〈商品包装政府采购需求标准（试行）〉、〈快递包装政府采购需求标准（试行）〉的通知》（财办库﹝2020﹞123 号））</w:t>
      </w:r>
    </w:p>
    <w:p>
      <w:pPr>
        <w:pStyle w:val="7"/>
        <w:autoSpaceDE/>
        <w:autoSpaceDN/>
      </w:pPr>
      <w:r>
        <w:rPr>
          <w:rFonts w:hint="eastAsia"/>
        </w:rPr>
        <w:t>《绿色数据中心政府采购需求标准（试行）》（财库〔2023〕7 号）</w:t>
      </w:r>
    </w:p>
    <w:p>
      <w:pPr>
        <w:pStyle w:val="7"/>
        <w:autoSpaceDE/>
        <w:autoSpaceDN/>
      </w:pPr>
      <w:r>
        <w:rPr>
          <w:rFonts w:hint="eastAsia"/>
        </w:rPr>
        <w:t>《台式计算机政府采购需求标准（2023 年版）》（财库〔2023〕29 号）</w:t>
      </w:r>
    </w:p>
    <w:p>
      <w:pPr>
        <w:pStyle w:val="7"/>
        <w:autoSpaceDE/>
        <w:autoSpaceDN/>
      </w:pPr>
      <w:r>
        <w:rPr>
          <w:rFonts w:hint="eastAsia"/>
        </w:rPr>
        <w:t>《便携式计算机政府采购需求标准（2023  年版）》（财库〔2023〕30  号）</w:t>
      </w:r>
    </w:p>
    <w:p>
      <w:pPr>
        <w:pStyle w:val="7"/>
        <w:autoSpaceDE/>
        <w:autoSpaceDN/>
      </w:pPr>
      <w:r>
        <w:rPr>
          <w:rFonts w:hint="eastAsia"/>
        </w:rPr>
        <w:t>《一体式计算机政府采购需求标准（2023  年版）》（财库〔2023〕31  号）</w:t>
      </w:r>
    </w:p>
    <w:p>
      <w:pPr>
        <w:pStyle w:val="7"/>
        <w:autoSpaceDE/>
        <w:autoSpaceDN/>
      </w:pPr>
      <w:r>
        <w:rPr>
          <w:rFonts w:hint="eastAsia"/>
        </w:rPr>
        <w:t>《工作站政府采购需求标准（2023 年版）》（财库〔2023〕32 号）</w:t>
      </w:r>
    </w:p>
    <w:p>
      <w:pPr>
        <w:pStyle w:val="7"/>
        <w:autoSpaceDE/>
        <w:autoSpaceDN/>
      </w:pPr>
      <w:r>
        <w:rPr>
          <w:rFonts w:hint="eastAsia"/>
        </w:rPr>
        <w:t>《通用服务器政府采购需求标准（2023 年版）》（财库〔2023〕33 号）</w:t>
      </w:r>
    </w:p>
    <w:p>
      <w:pPr>
        <w:pStyle w:val="7"/>
        <w:autoSpaceDE/>
        <w:autoSpaceDN/>
      </w:pPr>
      <w:r>
        <w:rPr>
          <w:rFonts w:hint="eastAsia"/>
        </w:rPr>
        <w:t>《操作系统政府采购需求标准（2023 年版）》（财库〔2023〕34 号）</w:t>
      </w:r>
    </w:p>
    <w:p>
      <w:pPr>
        <w:pStyle w:val="7"/>
        <w:autoSpaceDE/>
        <w:autoSpaceDN/>
      </w:pPr>
      <w:r>
        <w:rPr>
          <w:rFonts w:hint="eastAsia"/>
        </w:rPr>
        <w:t>《数据库政府采购需求标准（2023 年版）》（财库〔2023〕35 号）</w:t>
      </w:r>
    </w:p>
    <w:p>
      <w:pPr>
        <w:pStyle w:val="20"/>
        <w:tabs>
          <w:tab w:val="left" w:pos="1052"/>
        </w:tabs>
        <w:autoSpaceDE/>
        <w:autoSpaceDN/>
        <w:rPr>
          <w:rFonts w:ascii="Times New Roman" w:hAnsi="Times New Roman"/>
        </w:rPr>
      </w:pPr>
      <w:r>
        <w:rPr>
          <w:rFonts w:hint="eastAsia" w:ascii="Times New Roman" w:hAnsi="Times New Roman"/>
        </w:rPr>
        <w:t>《</w:t>
      </w:r>
      <w:r>
        <w:rPr>
          <w:rFonts w:hint="eastAsia" w:ascii="Times New Roman" w:hAnsi="Times New Roman"/>
          <w:szCs w:val="24"/>
        </w:rPr>
        <w:t>物业管理服务政府采购需求标准（办公场所类）（试行）》（财办库〔2024〕113 号）如有更新或增加，以财政部门发布为准</w:t>
      </w:r>
      <w:r>
        <w:rPr>
          <w:rFonts w:ascii="Times New Roman" w:hAnsi="Times New Roman"/>
          <w:szCs w:val="24"/>
        </w:rPr>
        <w:t>。</w:t>
      </w:r>
    </w:p>
    <w:p>
      <w:pPr>
        <w:pStyle w:val="7"/>
        <w:autoSpaceDE/>
        <w:autoSpaceDN/>
        <w:spacing w:before="8"/>
        <w:ind w:left="298" w:right="290"/>
        <w:rPr>
          <w:sz w:val="32"/>
        </w:rPr>
      </w:pPr>
    </w:p>
    <w:p>
      <w:pPr>
        <w:pStyle w:val="3"/>
        <w:autoSpaceDE/>
        <w:autoSpaceDN/>
        <w:jc w:val="center"/>
      </w:pPr>
      <w:bookmarkStart w:id="1" w:name="_Toc215778725"/>
      <w:r>
        <w:rPr>
          <w:rFonts w:hint="eastAsia"/>
        </w:rPr>
        <w:t>一、</w:t>
      </w:r>
      <w:r>
        <w:t>采购标的</w:t>
      </w:r>
      <w:bookmarkEnd w:id="1"/>
    </w:p>
    <w:p>
      <w:pPr>
        <w:tabs>
          <w:tab w:val="left" w:pos="1050"/>
        </w:tabs>
        <w:autoSpaceDE/>
        <w:autoSpaceDN/>
        <w:spacing w:before="161"/>
        <w:rPr>
          <w:rFonts w:ascii="Times New Roman" w:hAnsi="Times New Roman"/>
        </w:rPr>
      </w:pPr>
      <w:r>
        <w:rPr>
          <w:rFonts w:hint="eastAsia" w:ascii="Times New Roman" w:hAnsi="Times New Roman"/>
        </w:rPr>
        <w:t>1</w:t>
      </w:r>
      <w:r>
        <w:rPr>
          <w:rFonts w:ascii="Times New Roman" w:hAnsi="Times New Roman"/>
        </w:rPr>
        <w:t xml:space="preserve">. </w:t>
      </w:r>
      <w:r>
        <w:rPr>
          <w:rFonts w:hint="eastAsia" w:ascii="Times New Roman" w:hAnsi="Times New Roman"/>
        </w:rPr>
        <w:t>需求一览表</w:t>
      </w:r>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2825"/>
        <w:gridCol w:w="128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9"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包号</w:t>
            </w: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bCs/>
                <w:kern w:val="2"/>
                <w:szCs w:val="24"/>
              </w:rPr>
              <w:t>品目</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bCs/>
                <w:kern w:val="2"/>
                <w:szCs w:val="24"/>
              </w:rPr>
              <w:t>标的名称</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bCs/>
                <w:kern w:val="2"/>
                <w:szCs w:val="24"/>
              </w:rPr>
              <w:t>数量（台/套）</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restart"/>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1</w:t>
            </w: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1-1</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移动监护仪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2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1-2</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空氧混合仪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4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1-3</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T组合复苏器</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1-4</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可视喉镜</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restart"/>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w:t>
            </w: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2-1</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一氧化氮治疗仪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2-2</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一氧化氮治疗仪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2-3</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无创持续血流监测仪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1</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2-4</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脑氧监护仪</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2-5</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早产儿复苏模拟人</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1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09" w:type="dxa"/>
            <w:vMerge w:val="continue"/>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p>
        </w:tc>
        <w:tc>
          <w:tcPr>
            <w:tcW w:w="851"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2-6</w:t>
            </w:r>
          </w:p>
        </w:tc>
        <w:tc>
          <w:tcPr>
            <w:tcW w:w="282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足月儿复苏模拟人</w:t>
            </w:r>
          </w:p>
        </w:tc>
        <w:tc>
          <w:tcPr>
            <w:tcW w:w="1280"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szCs w:val="24"/>
              </w:rPr>
              <w:t xml:space="preserve">2 </w:t>
            </w:r>
          </w:p>
        </w:tc>
        <w:tc>
          <w:tcPr>
            <w:tcW w:w="3165" w:type="dxa"/>
            <w:vAlign w:val="center"/>
          </w:tcPr>
          <w:p>
            <w:pPr>
              <w:autoSpaceDE/>
              <w:autoSpaceDN/>
              <w:spacing w:line="240"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详见投标邀请</w:t>
            </w:r>
          </w:p>
        </w:tc>
      </w:tr>
    </w:tbl>
    <w:p>
      <w:pPr>
        <w:pStyle w:val="7"/>
        <w:autoSpaceDE/>
        <w:autoSpaceDN/>
        <w:ind w:left="298" w:right="290"/>
        <w:rPr>
          <w:sz w:val="28"/>
        </w:rPr>
      </w:pPr>
    </w:p>
    <w:p>
      <w:pPr>
        <w:pStyle w:val="3"/>
        <w:autoSpaceDE/>
        <w:autoSpaceDN/>
        <w:jc w:val="center"/>
      </w:pPr>
      <w:bookmarkStart w:id="2" w:name="_Toc215778726"/>
      <w:r>
        <w:rPr>
          <w:rFonts w:hint="eastAsia"/>
        </w:rPr>
        <w:t>二、</w:t>
      </w:r>
      <w:r>
        <w:t>商务要求</w:t>
      </w:r>
      <w:bookmarkEnd w:id="2"/>
    </w:p>
    <w:p>
      <w:pPr>
        <w:tabs>
          <w:tab w:val="left" w:pos="1050"/>
        </w:tabs>
        <w:autoSpaceDE/>
        <w:autoSpaceDN/>
        <w:rPr>
          <w:rFonts w:ascii="Times New Roman" w:hAnsi="Times New Roman"/>
        </w:rPr>
      </w:pPr>
      <w:r>
        <w:rPr>
          <w:rFonts w:hint="eastAsia" w:ascii="Times New Roman" w:hAnsi="Times New Roman"/>
        </w:rPr>
        <w:t>1、交货期及交货地点</w:t>
      </w:r>
    </w:p>
    <w:p>
      <w:pPr>
        <w:tabs>
          <w:tab w:val="left" w:pos="1050"/>
        </w:tabs>
        <w:autoSpaceDE/>
        <w:autoSpaceDN/>
        <w:rPr>
          <w:rFonts w:ascii="Times New Roman" w:hAnsi="Times New Roman"/>
        </w:rPr>
      </w:pPr>
      <w:r>
        <w:rPr>
          <w:rFonts w:hint="eastAsia" w:ascii="Times New Roman" w:hAnsi="Times New Roman"/>
        </w:rPr>
        <w:t>1.1、交货期：</w:t>
      </w:r>
      <w:r>
        <w:rPr>
          <w:rFonts w:ascii="Times New Roman" w:hAnsi="Times New Roman"/>
        </w:rPr>
        <w:t xml:space="preserve"> </w:t>
      </w:r>
      <w:r>
        <w:rPr>
          <w:rFonts w:hint="eastAsia" w:ascii="Times New Roman" w:hAnsi="Times New Roman"/>
        </w:rPr>
        <w:t>签订合同后30日内到货；</w:t>
      </w:r>
    </w:p>
    <w:p>
      <w:pPr>
        <w:tabs>
          <w:tab w:val="left" w:pos="1050"/>
        </w:tabs>
        <w:autoSpaceDE/>
        <w:autoSpaceDN/>
        <w:rPr>
          <w:rFonts w:ascii="Times New Roman" w:hAnsi="Times New Roman"/>
        </w:rPr>
      </w:pPr>
      <w:r>
        <w:rPr>
          <w:rFonts w:hint="eastAsia" w:ascii="Times New Roman" w:hAnsi="Times New Roman"/>
        </w:rPr>
        <w:t>1.2、交货地点：采购人指定地点。</w:t>
      </w:r>
    </w:p>
    <w:p>
      <w:pPr>
        <w:pStyle w:val="7"/>
        <w:autoSpaceDE/>
        <w:autoSpaceDN/>
        <w:ind w:right="290"/>
        <w:rPr>
          <w:bCs/>
        </w:rPr>
      </w:pPr>
      <w:r>
        <w:rPr>
          <w:rFonts w:hint="eastAsia"/>
        </w:rPr>
        <w:t>2、</w:t>
      </w:r>
      <w:r>
        <w:t>包装和运输（如适用，须满足《关于印发〈商品包装政府采购需求标准（试行）〉、〈快递包装政府采购需求标准（试行）〉的通知》（财办库﹝2020﹞123 号））</w:t>
      </w:r>
      <w:r>
        <w:rPr>
          <w:rFonts w:hint="eastAsia"/>
        </w:rPr>
        <w:t>。</w:t>
      </w:r>
    </w:p>
    <w:p>
      <w:pPr>
        <w:jc w:val="both"/>
        <w:rPr>
          <w:rFonts w:hint="default"/>
          <w:b/>
          <w:bCs/>
          <w:sz w:val="32"/>
          <w:szCs w:val="40"/>
          <w:lang w:val="en-US" w:eastAsia="zh-CN"/>
        </w:rPr>
      </w:pPr>
      <w:bookmarkStart w:id="3" w:name="_GoBack"/>
      <w:bookmarkEnd w:id="3"/>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394D2B6F"/>
    <w:rsid w:val="3F71347F"/>
    <w:rsid w:val="4B7E2B6C"/>
    <w:rsid w:val="521073DB"/>
    <w:rsid w:val="5D9D153B"/>
    <w:rsid w:val="5E240131"/>
    <w:rsid w:val="60A77BB6"/>
    <w:rsid w:val="6DA01CBF"/>
    <w:rsid w:val="6FF65CE1"/>
    <w:rsid w:val="70F013FA"/>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99"/>
    <w:pPr>
      <w:tabs>
        <w:tab w:val="left" w:pos="567"/>
      </w:tabs>
      <w:spacing w:before="120" w:line="22" w:lineRule="atLeast"/>
    </w:pPr>
    <w:rPr>
      <w:rFonts w:ascii="宋体" w:hAnsi="宋体"/>
      <w:sz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8"/>
    <w:qFormat/>
    <w:uiPriority w:val="0"/>
    <w:pPr>
      <w:spacing w:after="120" w:line="480" w:lineRule="exact"/>
      <w:ind w:left="420" w:leftChars="200" w:firstLine="420" w:firstLineChars="200"/>
    </w:pPr>
    <w:rPr>
      <w:szCs w:val="20"/>
    </w:r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2">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_Style 269"/>
    <w:basedOn w:val="1"/>
    <w:next w:val="20"/>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2025-12-10T06:00:35Z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