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outlineLvl w:val="0"/>
        <w:rPr>
          <w:b/>
          <w:sz w:val="36"/>
          <w:szCs w:val="36"/>
        </w:rPr>
      </w:pPr>
      <w:bookmarkStart w:id="1" w:name="_GoBack"/>
      <w:bookmarkEnd w:id="1"/>
      <w:bookmarkStart w:id="0" w:name="_Toc200123571"/>
      <w:r>
        <w:rPr>
          <w:b/>
          <w:sz w:val="36"/>
          <w:szCs w:val="36"/>
        </w:rPr>
        <w:t>采购需求</w:t>
      </w:r>
      <w:bookmarkEnd w:id="0"/>
    </w:p>
    <w:p>
      <w:pPr>
        <w:snapToGrid w:val="0"/>
        <w:spacing w:line="540" w:lineRule="exact"/>
        <w:jc w:val="center"/>
        <w:outlineLvl w:val="0"/>
        <w:rPr>
          <w:b/>
          <w:sz w:val="36"/>
          <w:szCs w:val="36"/>
        </w:rPr>
      </w:pPr>
    </w:p>
    <w:p>
      <w:pPr>
        <w:pStyle w:val="19"/>
        <w:spacing w:beforeLines="50" w:line="360" w:lineRule="auto"/>
        <w:ind w:firstLine="0"/>
        <w:rPr>
          <w:rFonts w:hint="eastAsia"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9"/>
        <w:tabs>
          <w:tab w:val="left" w:pos="7980"/>
        </w:tabs>
        <w:snapToGrid/>
        <w:spacing w:beforeLines="50" w:line="360" w:lineRule="auto"/>
        <w:ind w:firstLine="0"/>
        <w:rPr>
          <w:rFonts w:hint="eastAsia"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hint="eastAsia" w:ascii="仿宋" w:hAnsi="仿宋" w:eastAsia="仿宋"/>
          <w:sz w:val="24"/>
        </w:rPr>
      </w:pPr>
      <w:r>
        <w:rPr>
          <w:rFonts w:hint="eastAsia" w:ascii="仿宋" w:hAnsi="仿宋" w:eastAsia="仿宋"/>
          <w:sz w:val="24"/>
        </w:rPr>
        <w:t>本次招标采购是为首都医科大学附属首都儿童医学中心购置纸质病历扫描服务项目，投标人应根据招标文件所提出的技术规格和服务要求，综合考虑服务的适用性，选择需要最佳性能价格比的服务前来投标。投标人应以技术先进的软件系统、优良的服务和优惠的价格，充分显示自己的竞争实力。</w:t>
      </w:r>
    </w:p>
    <w:p>
      <w:pPr>
        <w:pStyle w:val="19"/>
        <w:snapToGrid/>
        <w:spacing w:beforeLines="50" w:line="360" w:lineRule="auto"/>
        <w:ind w:firstLine="0"/>
        <w:rPr>
          <w:rFonts w:hint="eastAsia"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20" w:beforeLines="50" w:line="360" w:lineRule="auto"/>
        <w:rPr>
          <w:rFonts w:hint="eastAsia"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9"/>
        <w:numPr>
          <w:ilvl w:val="0"/>
          <w:numId w:val="1"/>
        </w:numPr>
        <w:spacing w:beforeLines="50" w:line="360" w:lineRule="auto"/>
        <w:rPr>
          <w:rFonts w:hint="eastAsia"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9"/>
        <w:numPr>
          <w:ilvl w:val="0"/>
          <w:numId w:val="1"/>
        </w:numPr>
        <w:spacing w:beforeLines="50" w:line="360" w:lineRule="auto"/>
        <w:rPr>
          <w:rFonts w:hint="eastAsia"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20" w:beforeLines="50" w:line="360" w:lineRule="auto"/>
        <w:rPr>
          <w:rFonts w:hint="eastAsia"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20" w:beforeLines="50" w:line="360" w:lineRule="auto"/>
        <w:rPr>
          <w:rFonts w:hint="eastAsia"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9"/>
        <w:spacing w:beforeLines="50" w:line="360" w:lineRule="auto"/>
        <w:ind w:firstLine="0"/>
        <w:rPr>
          <w:rFonts w:hint="eastAsia"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rPr>
          <w:rFonts w:hint="eastAsia" w:ascii="仿宋" w:hAnsi="仿宋" w:eastAsia="仿宋"/>
          <w:bCs/>
          <w:sz w:val="24"/>
        </w:rPr>
      </w:pPr>
      <w:r>
        <w:rPr>
          <w:rFonts w:hint="eastAsia" w:ascii="仿宋" w:hAnsi="仿宋" w:eastAsia="仿宋"/>
          <w:kern w:val="0"/>
          <w:sz w:val="24"/>
        </w:rPr>
        <w:t>符合已颁布的现行中华人民共和国认可的国家标准、地方标准和行业标准。如果这些标准内容有矛盾时，应按最高标准的条款执行。</w:t>
      </w:r>
    </w:p>
    <w:p>
      <w:pPr>
        <w:pStyle w:val="19"/>
        <w:spacing w:beforeLines="50" w:line="360" w:lineRule="auto"/>
        <w:ind w:firstLine="0"/>
        <w:rPr>
          <w:rFonts w:hint="eastAsia" w:ascii="仿宋" w:hAnsi="仿宋" w:eastAsia="仿宋"/>
          <w:b/>
          <w:szCs w:val="24"/>
        </w:rPr>
      </w:pPr>
      <w:r>
        <w:rPr>
          <w:rFonts w:hint="eastAsia" w:ascii="仿宋" w:hAnsi="仿宋" w:eastAsia="仿宋"/>
          <w:b/>
          <w:szCs w:val="24"/>
        </w:rPr>
        <w:t>三、采购标的的数量、采购项目交付或者实施的时间和地点</w:t>
      </w:r>
    </w:p>
    <w:p>
      <w:pPr>
        <w:pStyle w:val="19"/>
        <w:snapToGrid/>
        <w:spacing w:beforeLines="50" w:line="360" w:lineRule="auto"/>
        <w:ind w:left="-208" w:firstLine="0"/>
        <w:rPr>
          <w:rFonts w:hint="eastAsia" w:ascii="仿宋" w:hAnsi="仿宋" w:eastAsia="仿宋"/>
          <w:b/>
          <w:szCs w:val="24"/>
        </w:rPr>
      </w:pPr>
      <w:r>
        <w:rPr>
          <w:rFonts w:hint="eastAsia" w:ascii="仿宋" w:hAnsi="仿宋" w:eastAsia="仿宋"/>
          <w:b/>
          <w:szCs w:val="24"/>
        </w:rPr>
        <w:t>（一）采购标的的数量</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5081"/>
        <w:gridCol w:w="1256"/>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5" w:type="pct"/>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包号</w:t>
            </w:r>
          </w:p>
        </w:tc>
        <w:tc>
          <w:tcPr>
            <w:tcW w:w="2735" w:type="pct"/>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标的名称</w:t>
            </w:r>
          </w:p>
        </w:tc>
        <w:tc>
          <w:tcPr>
            <w:tcW w:w="676" w:type="pct"/>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数量</w:t>
            </w:r>
          </w:p>
        </w:tc>
        <w:tc>
          <w:tcPr>
            <w:tcW w:w="984" w:type="pct"/>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noWrap/>
            <w:vAlign w:val="center"/>
          </w:tcPr>
          <w:p>
            <w:pPr>
              <w:jc w:val="center"/>
              <w:rPr>
                <w:rFonts w:hint="eastAsia" w:ascii="仿宋" w:hAnsi="仿宋" w:eastAsia="仿宋"/>
                <w:sz w:val="24"/>
              </w:rPr>
            </w:pPr>
            <w:r>
              <w:rPr>
                <w:rFonts w:hint="eastAsia" w:ascii="仿宋" w:hAnsi="仿宋" w:eastAsia="仿宋"/>
                <w:sz w:val="24"/>
              </w:rPr>
              <w:t>1</w:t>
            </w:r>
          </w:p>
        </w:tc>
        <w:tc>
          <w:tcPr>
            <w:tcW w:w="2735" w:type="pct"/>
            <w:noWrap w:val="0"/>
            <w:vAlign w:val="center"/>
          </w:tcPr>
          <w:p>
            <w:pPr>
              <w:jc w:val="center"/>
              <w:rPr>
                <w:rFonts w:ascii="仿宋" w:hAnsi="仿宋" w:eastAsia="仿宋" w:cs="宋体"/>
                <w:kern w:val="0"/>
                <w:sz w:val="24"/>
              </w:rPr>
            </w:pPr>
            <w:r>
              <w:rPr>
                <w:rFonts w:hint="eastAsia" w:ascii="仿宋" w:hAnsi="仿宋" w:eastAsia="仿宋" w:cs="宋体"/>
                <w:kern w:val="0"/>
                <w:sz w:val="24"/>
              </w:rPr>
              <w:t>纸质病历扫描服务项目</w:t>
            </w:r>
          </w:p>
        </w:tc>
        <w:tc>
          <w:tcPr>
            <w:tcW w:w="676" w:type="pct"/>
            <w:noWrap/>
            <w:vAlign w:val="center"/>
          </w:tcPr>
          <w:p>
            <w:pPr>
              <w:widowControl/>
              <w:jc w:val="center"/>
              <w:rPr>
                <w:rFonts w:hint="eastAsia" w:ascii="仿宋" w:hAnsi="仿宋" w:eastAsia="仿宋"/>
                <w:sz w:val="24"/>
              </w:rPr>
            </w:pPr>
            <w:r>
              <w:rPr>
                <w:rFonts w:hint="eastAsia" w:ascii="仿宋" w:hAnsi="仿宋" w:eastAsia="仿宋"/>
                <w:sz w:val="24"/>
              </w:rPr>
              <w:t>1项</w:t>
            </w:r>
          </w:p>
        </w:tc>
        <w:tc>
          <w:tcPr>
            <w:tcW w:w="984" w:type="pct"/>
            <w:noWrap w:val="0"/>
            <w:vAlign w:val="center"/>
          </w:tcPr>
          <w:p>
            <w:pPr>
              <w:widowControl/>
              <w:jc w:val="center"/>
              <w:rPr>
                <w:rFonts w:hint="eastAsia" w:ascii="仿宋" w:hAnsi="仿宋" w:eastAsia="仿宋"/>
                <w:sz w:val="24"/>
              </w:rPr>
            </w:pPr>
            <w:r>
              <w:rPr>
                <w:rFonts w:hint="eastAsia" w:ascii="仿宋" w:hAnsi="仿宋" w:eastAsia="仿宋"/>
                <w:sz w:val="24"/>
              </w:rPr>
              <w:t>否</w:t>
            </w:r>
          </w:p>
        </w:tc>
      </w:tr>
    </w:tbl>
    <w:p>
      <w:pPr>
        <w:pStyle w:val="19"/>
        <w:snapToGrid/>
        <w:spacing w:beforeLines="50" w:line="360" w:lineRule="auto"/>
        <w:ind w:left="-208" w:firstLine="0"/>
        <w:rPr>
          <w:rFonts w:hint="eastAsia" w:ascii="仿宋" w:hAnsi="仿宋" w:eastAsia="仿宋"/>
          <w:b/>
          <w:szCs w:val="24"/>
        </w:rPr>
      </w:pPr>
      <w:r>
        <w:rPr>
          <w:rFonts w:hint="eastAsia" w:ascii="仿宋" w:hAnsi="仿宋" w:eastAsia="仿宋"/>
          <w:b/>
          <w:szCs w:val="24"/>
        </w:rPr>
        <w:t>（二）采购项目交付或者实施的时间和地点：</w:t>
      </w:r>
    </w:p>
    <w:p>
      <w:pPr>
        <w:tabs>
          <w:tab w:val="left" w:pos="900"/>
        </w:tabs>
        <w:spacing w:line="360" w:lineRule="auto"/>
        <w:contextualSpacing/>
        <w:rPr>
          <w:rFonts w:hint="eastAsia"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采购项目（标的）交付的时间（服务期限）：三年。自2025年9月2日起至2028年9月1日止。</w:t>
      </w:r>
    </w:p>
    <w:p>
      <w:pPr>
        <w:pStyle w:val="19"/>
        <w:snapToGrid/>
        <w:spacing w:before="0" w:line="360" w:lineRule="auto"/>
        <w:ind w:firstLine="0"/>
        <w:contextualSpacing/>
        <w:rPr>
          <w:rFonts w:hint="eastAsia" w:ascii="仿宋" w:hAnsi="仿宋" w:eastAsia="仿宋"/>
          <w:b/>
          <w:szCs w:val="24"/>
        </w:rPr>
      </w:pPr>
      <w:r>
        <w:rPr>
          <w:rFonts w:hint="eastAsia" w:ascii="仿宋" w:hAnsi="仿宋" w:eastAsia="仿宋" w:cs="宋体"/>
        </w:rPr>
        <w:t>2.采购项目（标的）交付的地点（服务地点）：采购人指定地点。</w:t>
      </w:r>
    </w:p>
    <w:p>
      <w:pPr>
        <w:pStyle w:val="19"/>
        <w:spacing w:beforeLines="50" w:line="360" w:lineRule="auto"/>
        <w:ind w:firstLine="0"/>
        <w:rPr>
          <w:rFonts w:hint="eastAsia"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20" w:beforeLines="50" w:line="360" w:lineRule="auto"/>
        <w:rPr>
          <w:rFonts w:hint="eastAsia"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9"/>
        <w:spacing w:before="120" w:beforeLines="50" w:line="360" w:lineRule="auto"/>
        <w:ind w:left="420"/>
        <w:rPr>
          <w:rFonts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20" w:beforeLines="50" w:line="360" w:lineRule="auto"/>
        <w:rPr>
          <w:rFonts w:hint="eastAsia" w:ascii="仿宋" w:hAnsi="仿宋" w:eastAsia="仿宋"/>
          <w:b/>
          <w:sz w:val="24"/>
        </w:rPr>
      </w:pPr>
      <w:r>
        <w:rPr>
          <w:rFonts w:hint="eastAsia" w:ascii="仿宋" w:hAnsi="仿宋" w:eastAsia="仿宋"/>
          <w:b/>
          <w:sz w:val="24"/>
        </w:rPr>
        <w:t>（二）采购标的需满足的服务期限要求</w:t>
      </w:r>
    </w:p>
    <w:p>
      <w:pPr>
        <w:tabs>
          <w:tab w:val="left" w:pos="900"/>
        </w:tabs>
        <w:spacing w:before="120" w:beforeLines="50" w:line="360" w:lineRule="auto"/>
        <w:rPr>
          <w:rStyle w:val="18"/>
        </w:rPr>
      </w:pPr>
      <w:r>
        <w:rPr>
          <w:rFonts w:hint="eastAsia" w:ascii="仿宋" w:hAnsi="仿宋" w:eastAsia="仿宋"/>
          <w:sz w:val="24"/>
        </w:rPr>
        <w:t>1.服务期限：三年。自2025年9月2日起至2028年9月1日止。</w:t>
      </w:r>
    </w:p>
    <w:p>
      <w:pPr>
        <w:pStyle w:val="19"/>
        <w:spacing w:beforeLines="50" w:line="360" w:lineRule="auto"/>
        <w:ind w:firstLine="0"/>
        <w:rPr>
          <w:rFonts w:hint="eastAsia" w:ascii="仿宋" w:hAnsi="仿宋" w:eastAsia="仿宋"/>
          <w:b/>
          <w:szCs w:val="24"/>
        </w:rPr>
      </w:pPr>
      <w:r>
        <w:rPr>
          <w:rFonts w:hint="eastAsia" w:ascii="仿宋" w:hAnsi="仿宋" w:eastAsia="仿宋"/>
          <w:b/>
          <w:szCs w:val="24"/>
        </w:rPr>
        <w:t>五、采购标的物验收标准</w:t>
      </w:r>
    </w:p>
    <w:p>
      <w:pPr>
        <w:pStyle w:val="9"/>
        <w:spacing w:line="360" w:lineRule="auto"/>
        <w:ind w:firstLine="480" w:firstLineChars="200"/>
        <w:contextualSpacing/>
        <w:rPr>
          <w:rFonts w:ascii="仿宋" w:hAnsi="仿宋" w:eastAsia="仿宋"/>
          <w:bCs/>
          <w:sz w:val="24"/>
          <w:szCs w:val="24"/>
        </w:rPr>
      </w:pPr>
      <w:r>
        <w:rPr>
          <w:rFonts w:ascii="仿宋" w:hAnsi="仿宋" w:eastAsia="仿宋"/>
          <w:bCs/>
          <w:sz w:val="24"/>
          <w:szCs w:val="24"/>
        </w:rPr>
        <w:t>详见七、采购招标的需满足的质量、安全、技术规格、物理特性等要求。</w:t>
      </w:r>
    </w:p>
    <w:p>
      <w:pPr>
        <w:tabs>
          <w:tab w:val="left" w:pos="900"/>
        </w:tabs>
        <w:spacing w:before="120" w:beforeLines="50" w:line="360" w:lineRule="auto"/>
        <w:rPr>
          <w:rFonts w:hint="eastAsia" w:ascii="仿宋" w:hAnsi="仿宋" w:eastAsia="仿宋"/>
          <w:b/>
          <w:sz w:val="24"/>
        </w:rPr>
      </w:pPr>
      <w:r>
        <w:rPr>
          <w:rFonts w:hint="eastAsia" w:ascii="仿宋" w:hAnsi="仿宋" w:eastAsia="仿宋"/>
          <w:b/>
          <w:sz w:val="24"/>
        </w:rPr>
        <w:t>六、采购标的的其他技术、服务等要求</w:t>
      </w:r>
    </w:p>
    <w:p>
      <w:pPr>
        <w:tabs>
          <w:tab w:val="left" w:pos="900"/>
        </w:tabs>
        <w:spacing w:before="120" w:beforeLines="50" w:line="360" w:lineRule="auto"/>
        <w:ind w:firstLine="480" w:firstLineChars="200"/>
        <w:rPr>
          <w:rFonts w:hint="eastAsia" w:ascii="仿宋" w:hAnsi="仿宋" w:eastAsia="仿宋"/>
          <w:sz w:val="24"/>
        </w:rPr>
      </w:pPr>
      <w:r>
        <w:rPr>
          <w:rFonts w:hint="eastAsia" w:ascii="仿宋" w:hAnsi="仿宋" w:eastAsia="仿宋"/>
          <w:sz w:val="24"/>
        </w:rPr>
        <w:t>投标人需按照招标文件要求提供部署方案（包括但不限于系统部署、系统集成方案、安全保护方案等）、拟派项目团队人员方案、</w:t>
      </w:r>
      <w:r>
        <w:rPr>
          <w:rFonts w:hint="eastAsia" w:ascii="仿宋" w:hAnsi="仿宋" w:eastAsia="仿宋" w:cs="宋体"/>
          <w:kern w:val="0"/>
          <w:sz w:val="24"/>
          <w:szCs w:val="21"/>
        </w:rPr>
        <w:t>项目实施方案</w:t>
      </w:r>
      <w:r>
        <w:rPr>
          <w:rFonts w:hint="eastAsia" w:ascii="仿宋" w:hAnsi="仿宋" w:eastAsia="仿宋"/>
          <w:sz w:val="24"/>
        </w:rPr>
        <w:t>、</w:t>
      </w:r>
      <w:r>
        <w:rPr>
          <w:rFonts w:hint="eastAsia" w:ascii="仿宋" w:hAnsi="仿宋" w:eastAsia="仿宋"/>
          <w:color w:val="FF0000"/>
          <w:sz w:val="24"/>
        </w:rPr>
        <w:t>对招标文件采购需求内容的响应方案、</w:t>
      </w:r>
      <w:r>
        <w:rPr>
          <w:rFonts w:hint="eastAsia" w:ascii="仿宋" w:hAnsi="仿宋" w:eastAsia="仿宋"/>
          <w:sz w:val="24"/>
        </w:rPr>
        <w:t>设备投入和培训方案等。</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cs="宋体"/>
          <w:kern w:val="0"/>
          <w:sz w:val="24"/>
        </w:rPr>
        <w:t>1.项目整体要求</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按医院要求提供专业驻场人员进行持续性的纸质病案扫描加工服务。</w:t>
      </w:r>
    </w:p>
    <w:p>
      <w:pPr>
        <w:pStyle w:val="14"/>
        <w:spacing w:after="0" w:line="360" w:lineRule="auto"/>
        <w:ind w:left="0" w:leftChars="0" w:firstLine="0" w:firstLineChars="0"/>
        <w:contextualSpacing/>
        <w:rPr>
          <w:rFonts w:ascii="仿宋" w:hAnsi="仿宋" w:eastAsia="仿宋"/>
          <w:szCs w:val="24"/>
        </w:rPr>
      </w:pPr>
      <w:r>
        <w:rPr>
          <w:rFonts w:hint="eastAsia" w:ascii="仿宋" w:hAnsi="仿宋" w:eastAsia="仿宋"/>
          <w:szCs w:val="24"/>
        </w:rPr>
        <w:t>★2.扫描加工要求</w:t>
      </w:r>
    </w:p>
    <w:p>
      <w:pPr>
        <w:pStyle w:val="14"/>
        <w:spacing w:after="0" w:line="360" w:lineRule="auto"/>
        <w:ind w:left="0" w:leftChars="0" w:firstLine="480"/>
        <w:contextualSpacing/>
        <w:rPr>
          <w:rFonts w:ascii="仿宋" w:hAnsi="仿宋" w:eastAsia="仿宋"/>
          <w:bCs/>
          <w:szCs w:val="24"/>
        </w:rPr>
      </w:pPr>
      <w:r>
        <w:rPr>
          <w:rFonts w:hint="eastAsia" w:ascii="仿宋" w:hAnsi="仿宋" w:eastAsia="仿宋"/>
          <w:szCs w:val="24"/>
        </w:rPr>
        <w:t>三年完成纸质病历总扫描加工量不少于</w:t>
      </w:r>
      <w:r>
        <w:rPr>
          <w:rFonts w:hint="eastAsia" w:ascii="仿宋" w:hAnsi="仿宋" w:eastAsia="仿宋"/>
          <w:bCs/>
          <w:szCs w:val="24"/>
        </w:rPr>
        <w:t>3069万页，其中每年扫描加工量</w:t>
      </w:r>
      <w:r>
        <w:rPr>
          <w:rFonts w:hint="eastAsia" w:ascii="仿宋" w:hAnsi="仿宋" w:eastAsia="仿宋"/>
          <w:szCs w:val="24"/>
        </w:rPr>
        <w:t>不少于1023万页</w:t>
      </w:r>
      <w:r>
        <w:rPr>
          <w:rFonts w:hint="eastAsia" w:ascii="仿宋" w:hAnsi="仿宋" w:eastAsia="仿宋"/>
          <w:bCs/>
          <w:szCs w:val="24"/>
        </w:rPr>
        <w:t>。（投标人需提供承诺函并加盖公章）</w:t>
      </w:r>
    </w:p>
    <w:p>
      <w:pPr>
        <w:pStyle w:val="14"/>
        <w:spacing w:after="0" w:line="360" w:lineRule="auto"/>
        <w:ind w:left="0" w:leftChars="0" w:firstLine="0" w:firstLineChars="0"/>
        <w:contextualSpacing/>
        <w:rPr>
          <w:rFonts w:ascii="仿宋" w:hAnsi="仿宋" w:eastAsia="仿宋"/>
          <w:bCs/>
          <w:szCs w:val="24"/>
        </w:rPr>
      </w:pPr>
      <w:r>
        <w:rPr>
          <w:rFonts w:hint="eastAsia" w:ascii="仿宋" w:hAnsi="仿宋" w:eastAsia="仿宋"/>
          <w:szCs w:val="24"/>
        </w:rPr>
        <w:t>★</w:t>
      </w:r>
      <w:r>
        <w:rPr>
          <w:rFonts w:hint="eastAsia" w:ascii="仿宋" w:hAnsi="仿宋" w:eastAsia="仿宋"/>
          <w:bCs/>
          <w:szCs w:val="24"/>
        </w:rPr>
        <w:t>3.</w:t>
      </w:r>
      <w:r>
        <w:rPr>
          <w:rFonts w:hint="eastAsia" w:ascii="仿宋" w:hAnsi="仿宋" w:eastAsia="仿宋"/>
          <w:color w:val="000000"/>
          <w:szCs w:val="24"/>
        </w:rPr>
        <w:t>历史数据导入要求</w:t>
      </w:r>
    </w:p>
    <w:p>
      <w:pPr>
        <w:pStyle w:val="14"/>
        <w:spacing w:after="0" w:line="360" w:lineRule="auto"/>
        <w:ind w:left="0" w:leftChars="0" w:firstLine="480"/>
        <w:contextualSpacing/>
        <w:rPr>
          <w:rFonts w:ascii="仿宋" w:hAnsi="仿宋" w:eastAsia="仿宋"/>
          <w:bCs/>
          <w:szCs w:val="24"/>
        </w:rPr>
      </w:pPr>
      <w:r>
        <w:rPr>
          <w:rFonts w:hint="eastAsia" w:ascii="仿宋" w:hAnsi="仿宋" w:eastAsia="仿宋"/>
          <w:bCs/>
          <w:szCs w:val="24"/>
        </w:rPr>
        <w:t>将医院原扫描完成的约2291.18万页（约30.85万册）病历图片按医院目录树对接导入到纸质病历数字化扫描系统中集中管理和应用</w:t>
      </w:r>
      <w:r>
        <w:rPr>
          <w:rFonts w:hint="eastAsia" w:ascii="仿宋" w:hAnsi="仿宋" w:eastAsia="仿宋"/>
          <w:color w:val="000000"/>
          <w:szCs w:val="24"/>
        </w:rPr>
        <w:t>。</w:t>
      </w:r>
      <w:r>
        <w:rPr>
          <w:rFonts w:hint="eastAsia" w:ascii="仿宋" w:hAnsi="仿宋" w:eastAsia="仿宋"/>
          <w:bCs/>
          <w:szCs w:val="24"/>
        </w:rPr>
        <w:t>（投标人需提供承诺函并加盖公章）</w:t>
      </w:r>
    </w:p>
    <w:p>
      <w:pPr>
        <w:pStyle w:val="14"/>
        <w:spacing w:after="0" w:line="360" w:lineRule="auto"/>
        <w:ind w:left="0" w:leftChars="0" w:firstLine="0" w:firstLineChars="0"/>
        <w:contextualSpacing/>
        <w:rPr>
          <w:rFonts w:ascii="仿宋" w:hAnsi="仿宋" w:eastAsia="仿宋"/>
          <w:bCs/>
          <w:szCs w:val="24"/>
        </w:rPr>
      </w:pPr>
      <w:r>
        <w:rPr>
          <w:rFonts w:hint="eastAsia" w:ascii="仿宋" w:hAnsi="仿宋" w:eastAsia="仿宋"/>
          <w:bCs/>
          <w:szCs w:val="24"/>
        </w:rPr>
        <w:t>4.软件要求</w:t>
      </w:r>
    </w:p>
    <w:p>
      <w:pPr>
        <w:pStyle w:val="14"/>
        <w:spacing w:after="0" w:line="360" w:lineRule="auto"/>
        <w:ind w:left="0" w:leftChars="0" w:firstLine="480"/>
        <w:contextualSpacing/>
        <w:rPr>
          <w:rFonts w:ascii="仿宋" w:hAnsi="仿宋" w:eastAsia="仿宋"/>
          <w:bCs/>
          <w:szCs w:val="24"/>
        </w:rPr>
      </w:pPr>
      <w:r>
        <w:rPr>
          <w:rFonts w:hint="eastAsia" w:ascii="仿宋" w:hAnsi="仿宋" w:eastAsia="仿宋"/>
          <w:bCs/>
          <w:szCs w:val="24"/>
        </w:rPr>
        <w:t>投标人提供病案扫描及病案管理相关软件</w:t>
      </w:r>
      <w:r>
        <w:rPr>
          <w:rFonts w:hint="eastAsia" w:ascii="仿宋" w:hAnsi="仿宋" w:eastAsia="仿宋"/>
          <w:szCs w:val="24"/>
        </w:rPr>
        <w:t>的安装、配置、调试、卸载、更新、故障维护、巡检及技术咨询等服务</w:t>
      </w:r>
      <w:r>
        <w:rPr>
          <w:rFonts w:hint="eastAsia" w:ascii="仿宋" w:hAnsi="仿宋" w:eastAsia="仿宋"/>
          <w:bCs/>
          <w:szCs w:val="24"/>
        </w:rPr>
        <w:t>。软件</w:t>
      </w:r>
      <w:r>
        <w:rPr>
          <w:rFonts w:hint="eastAsia" w:ascii="仿宋" w:hAnsi="仿宋" w:eastAsia="仿宋"/>
          <w:szCs w:val="24"/>
        </w:rPr>
        <w:t>与医院平台集成对接，获取患者基本信息（如：病历号、患者姓名、入出院日期、出院日期、出院诊断等）；病案结构化管理、病案首页统计管理、病案统计报表、特殊病案管理、病案随访管理、病案检索查询、窗口打印复印服务、水印设置管理、病案示踪管理、扫描病历PDF导出，包含但不局限于以上功能，且可根据医院需求进行个性化定制开发。</w:t>
      </w:r>
    </w:p>
    <w:p>
      <w:pPr>
        <w:pStyle w:val="14"/>
        <w:spacing w:after="0" w:line="360" w:lineRule="auto"/>
        <w:ind w:left="0" w:leftChars="0" w:firstLine="0" w:firstLineChars="0"/>
        <w:contextualSpacing/>
        <w:rPr>
          <w:rFonts w:ascii="仿宋" w:hAnsi="仿宋" w:eastAsia="仿宋"/>
          <w:bCs/>
          <w:szCs w:val="24"/>
        </w:rPr>
      </w:pPr>
      <w:r>
        <w:rPr>
          <w:rFonts w:hint="eastAsia" w:ascii="仿宋" w:hAnsi="仿宋" w:eastAsia="仿宋"/>
          <w:szCs w:val="24"/>
        </w:rPr>
        <w:t>▲</w:t>
      </w:r>
      <w:r>
        <w:rPr>
          <w:rFonts w:hint="eastAsia" w:ascii="仿宋" w:hAnsi="仿宋" w:eastAsia="仿宋"/>
          <w:bCs/>
          <w:szCs w:val="24"/>
        </w:rPr>
        <w:t>5.人员要求</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cs="宋体"/>
          <w:kern w:val="0"/>
          <w:sz w:val="24"/>
        </w:rPr>
        <w:t>5.1 在项目实施期间，由投标人提供至少1名软件实施工程师现场实施，提供软件的安装、配置、调试、卸载、更新、故障维护、巡检及技术咨询等服务。工程师应在合同签订后7个工作日内到岗。</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cs="宋体"/>
          <w:kern w:val="0"/>
          <w:sz w:val="24"/>
        </w:rPr>
        <w:t>5.2 按采购人要求提供专业驻场人员进行持续性的纸质病案扫描加工服务，人数要求不超过10人（具备一年以上工作经验），工作时间为工作日8：00至17：00。进行持续性的纸质病案扫描加工服务，扫描加工质量符合医院要求，配合医院对纸质病案进行复原、装箱和编号，并配合进行示踪管理。</w:t>
      </w:r>
      <w:r>
        <w:rPr>
          <w:rFonts w:hint="eastAsia" w:ascii="仿宋" w:hAnsi="仿宋" w:eastAsia="仿宋" w:cs="宋体"/>
          <w:color w:val="000000"/>
          <w:sz w:val="24"/>
        </w:rPr>
        <w:t>投标人</w:t>
      </w:r>
      <w:r>
        <w:rPr>
          <w:rFonts w:hint="eastAsia" w:ascii="仿宋" w:hAnsi="仿宋" w:eastAsia="仿宋" w:cs="宋体"/>
          <w:kern w:val="0"/>
          <w:sz w:val="24"/>
        </w:rPr>
        <w:t>驻场工程师遵守采购人工作时间、考勤及请假制度。</w:t>
      </w:r>
      <w:r>
        <w:rPr>
          <w:rFonts w:hint="eastAsia" w:ascii="仿宋" w:hAnsi="仿宋" w:eastAsia="仿宋" w:cs="宋体"/>
          <w:color w:val="000000"/>
          <w:sz w:val="24"/>
        </w:rPr>
        <w:t>项目上线过程中，按照采购人要求，召开周例会或月例会。</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cs="宋体"/>
          <w:kern w:val="0"/>
          <w:sz w:val="24"/>
        </w:rPr>
        <w:t>5.3 程序修改的维护工作主要由投标人负责，程序修改出现故障时，投标人组织、安排工程人员进行维护服务，维护服务完成后采购人签署意见。</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cs="宋体"/>
          <w:kern w:val="0"/>
          <w:sz w:val="24"/>
        </w:rPr>
        <w:t>5.4 投标人定期与采购人保持联系，日常7*24小时通过项目负责人电话或专用工具指导采购人对软件的运行提供系统维护服务，用以解决系统发生的各类问题。</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cs="宋体"/>
          <w:kern w:val="0"/>
          <w:sz w:val="24"/>
        </w:rPr>
        <w:t>5.5 投标人应根据采购人提出的应用程序功能性修改需求对程序进行必要的二次开发，投标人按照合同期限或采购人时间要求按时完成程序开发、修改和程序测试，并将程序和修改说明交付采购人，如未按时完成，每超出一日，需赔偿采购人合同总金额0.1%的违约金。但下述原因引发的延期问题需另行商议：</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cs="宋体"/>
          <w:kern w:val="0"/>
          <w:sz w:val="24"/>
        </w:rPr>
        <w:t>（1）采购人使用的第三方软件产品引起的。</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cs="宋体"/>
          <w:kern w:val="0"/>
          <w:sz w:val="24"/>
        </w:rPr>
        <w:t>（2）采购人提供的硬件或网络故障原因。</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cs="宋体"/>
          <w:kern w:val="0"/>
          <w:sz w:val="24"/>
        </w:rPr>
        <w:t>5.6 自合同签订之日起每月针对程序修改和后台维护，双方保留技术文档，以便年度统计出工作量。</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cs="宋体"/>
          <w:kern w:val="0"/>
          <w:sz w:val="24"/>
        </w:rPr>
        <w:t>5.7 采购人有权对不满意的工程师要求更换，投标人应在5个工作日内更换新的合格工程师到场，工程师更换次数一年超过3次的，需赔偿采购人合同总金额5%的违约金。</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cs="宋体"/>
          <w:kern w:val="0"/>
          <w:sz w:val="24"/>
        </w:rPr>
        <w:t>5.8 若投标人项目实施过程中遭到采购方工作人员或患者投诉，投标人应在24小时内处理投诉，并把处理结果反馈给采购人。确因投标人问题造成采购人经济损失的，投标人需照价赔偿，造成社会不良影响时，需赔偿采购人合同总金额2%的违约金。</w:t>
      </w:r>
    </w:p>
    <w:p>
      <w:pPr>
        <w:pStyle w:val="14"/>
        <w:spacing w:after="0" w:line="360" w:lineRule="auto"/>
        <w:ind w:left="0" w:leftChars="0" w:firstLine="0" w:firstLineChars="0"/>
        <w:contextualSpacing/>
        <w:rPr>
          <w:rFonts w:ascii="仿宋" w:hAnsi="仿宋" w:eastAsia="仿宋"/>
          <w:szCs w:val="24"/>
        </w:rPr>
      </w:pPr>
      <w:r>
        <w:rPr>
          <w:rFonts w:hint="eastAsia" w:ascii="仿宋" w:hAnsi="仿宋" w:eastAsia="仿宋"/>
          <w:szCs w:val="24"/>
        </w:rPr>
        <w:t>5.9 工程师需按照采购人要求填写相关安全、保密协议，遵守采购人工作时间要求。如需请假，需投标人增派合格的替岗人员到场，经采购人签批后，方能请假。如投标人违反采购人要求，需赔偿采购人合同总金额2%的违约金。</w:t>
      </w:r>
    </w:p>
    <w:p>
      <w:pPr>
        <w:pStyle w:val="14"/>
        <w:spacing w:after="0" w:line="360" w:lineRule="auto"/>
        <w:ind w:left="0" w:leftChars="0" w:firstLine="0" w:firstLineChars="0"/>
        <w:contextualSpacing/>
        <w:rPr>
          <w:rFonts w:ascii="仿宋" w:hAnsi="仿宋" w:eastAsia="仿宋"/>
          <w:bCs/>
          <w:szCs w:val="24"/>
        </w:rPr>
      </w:pPr>
      <w:r>
        <w:rPr>
          <w:rFonts w:hint="eastAsia" w:ascii="仿宋" w:hAnsi="仿宋" w:eastAsia="仿宋"/>
          <w:bCs/>
          <w:szCs w:val="24"/>
        </w:rPr>
        <w:t>6.安全要求</w:t>
      </w:r>
    </w:p>
    <w:p>
      <w:pPr>
        <w:autoSpaceDE w:val="0"/>
        <w:autoSpaceDN w:val="0"/>
        <w:spacing w:line="360" w:lineRule="auto"/>
        <w:contextualSpacing/>
        <w:jc w:val="left"/>
        <w:rPr>
          <w:rFonts w:ascii="仿宋" w:hAnsi="仿宋" w:eastAsia="仿宋" w:cs="宋体"/>
          <w:color w:val="000000"/>
          <w:sz w:val="24"/>
        </w:rPr>
      </w:pPr>
      <w:r>
        <w:rPr>
          <w:rFonts w:hint="eastAsia" w:ascii="仿宋" w:hAnsi="仿宋" w:eastAsia="仿宋"/>
          <w:bCs/>
          <w:sz w:val="24"/>
        </w:rPr>
        <w:t xml:space="preserve">6.1 </w:t>
      </w:r>
      <w:r>
        <w:rPr>
          <w:rFonts w:hint="eastAsia" w:ascii="仿宋" w:hAnsi="仿宋" w:eastAsia="仿宋" w:cs="宋体"/>
          <w:color w:val="000000"/>
          <w:sz w:val="24"/>
        </w:rPr>
        <w:t>确保项目实施过程中所接触到的采购人数据的安全与保密性，不得泄露和用于其它用途。</w:t>
      </w:r>
    </w:p>
    <w:p>
      <w:pPr>
        <w:autoSpaceDE w:val="0"/>
        <w:autoSpaceDN w:val="0"/>
        <w:spacing w:line="360" w:lineRule="auto"/>
        <w:contextualSpacing/>
        <w:jc w:val="left"/>
        <w:rPr>
          <w:rFonts w:ascii="仿宋" w:hAnsi="仿宋" w:eastAsia="仿宋" w:cs="宋体"/>
          <w:color w:val="000000"/>
          <w:sz w:val="24"/>
        </w:rPr>
      </w:pPr>
      <w:r>
        <w:rPr>
          <w:rFonts w:hint="eastAsia" w:ascii="仿宋" w:hAnsi="仿宋" w:eastAsia="仿宋" w:cs="宋体"/>
          <w:color w:val="000000"/>
          <w:sz w:val="24"/>
        </w:rPr>
        <w:t>6.2 提供满足信息安全等级保护三级要求的系统版本。</w:t>
      </w:r>
    </w:p>
    <w:p>
      <w:pPr>
        <w:autoSpaceDE w:val="0"/>
        <w:autoSpaceDN w:val="0"/>
        <w:spacing w:line="360" w:lineRule="auto"/>
        <w:contextualSpacing/>
        <w:jc w:val="left"/>
        <w:rPr>
          <w:rFonts w:ascii="仿宋" w:hAnsi="仿宋" w:eastAsia="仿宋" w:cs="宋体"/>
          <w:color w:val="000000"/>
          <w:sz w:val="24"/>
        </w:rPr>
      </w:pPr>
      <w:r>
        <w:rPr>
          <w:rFonts w:hint="eastAsia" w:ascii="仿宋" w:hAnsi="仿宋" w:eastAsia="仿宋" w:cs="宋体"/>
          <w:color w:val="000000"/>
          <w:sz w:val="24"/>
        </w:rPr>
        <w:t>6.3 实现强密码强制设置。</w:t>
      </w:r>
    </w:p>
    <w:p>
      <w:pPr>
        <w:autoSpaceDE w:val="0"/>
        <w:autoSpaceDN w:val="0"/>
        <w:spacing w:line="360" w:lineRule="auto"/>
        <w:contextualSpacing/>
        <w:jc w:val="left"/>
        <w:rPr>
          <w:rFonts w:ascii="仿宋" w:hAnsi="仿宋" w:eastAsia="仿宋" w:cs="宋体"/>
          <w:color w:val="000000"/>
          <w:sz w:val="24"/>
        </w:rPr>
      </w:pPr>
      <w:r>
        <w:rPr>
          <w:rFonts w:hint="eastAsia" w:ascii="仿宋" w:hAnsi="仿宋" w:eastAsia="仿宋" w:cs="宋体"/>
          <w:color w:val="000000"/>
          <w:sz w:val="24"/>
        </w:rPr>
        <w:t>6.4 实现权限可分配功能。</w:t>
      </w:r>
    </w:p>
    <w:p>
      <w:pPr>
        <w:autoSpaceDE w:val="0"/>
        <w:autoSpaceDN w:val="0"/>
        <w:spacing w:line="360" w:lineRule="auto"/>
        <w:contextualSpacing/>
        <w:jc w:val="left"/>
        <w:rPr>
          <w:rFonts w:ascii="仿宋" w:hAnsi="仿宋" w:eastAsia="仿宋" w:cs="宋体"/>
          <w:color w:val="000000"/>
          <w:sz w:val="24"/>
        </w:rPr>
      </w:pPr>
      <w:r>
        <w:rPr>
          <w:rFonts w:hint="eastAsia" w:ascii="仿宋" w:hAnsi="仿宋" w:eastAsia="仿宋" w:cs="宋体"/>
          <w:color w:val="000000"/>
          <w:sz w:val="24"/>
        </w:rPr>
        <w:t>6.5 实现超时自动退出功能。</w:t>
      </w:r>
    </w:p>
    <w:p>
      <w:pPr>
        <w:autoSpaceDE w:val="0"/>
        <w:autoSpaceDN w:val="0"/>
        <w:spacing w:line="360" w:lineRule="auto"/>
        <w:contextualSpacing/>
        <w:jc w:val="left"/>
        <w:rPr>
          <w:rFonts w:ascii="仿宋" w:hAnsi="仿宋" w:eastAsia="仿宋" w:cs="宋体"/>
          <w:color w:val="000000"/>
          <w:sz w:val="24"/>
        </w:rPr>
      </w:pPr>
      <w:r>
        <w:rPr>
          <w:rFonts w:hint="eastAsia" w:ascii="仿宋" w:hAnsi="仿宋" w:eastAsia="仿宋" w:cs="宋体"/>
          <w:color w:val="000000"/>
          <w:sz w:val="24"/>
        </w:rPr>
        <w:t>6.6 实现审计功能，具有LOG日志，记录操作及数据变更过程。</w:t>
      </w:r>
    </w:p>
    <w:p>
      <w:pPr>
        <w:autoSpaceDE w:val="0"/>
        <w:autoSpaceDN w:val="0"/>
        <w:spacing w:line="360" w:lineRule="auto"/>
        <w:contextualSpacing/>
        <w:jc w:val="left"/>
        <w:rPr>
          <w:rFonts w:ascii="仿宋" w:hAnsi="仿宋" w:eastAsia="仿宋" w:cs="宋体"/>
          <w:color w:val="000000"/>
          <w:sz w:val="24"/>
        </w:rPr>
      </w:pPr>
      <w:r>
        <w:rPr>
          <w:rFonts w:hint="eastAsia" w:ascii="仿宋" w:hAnsi="仿宋" w:eastAsia="仿宋" w:cs="宋体"/>
          <w:color w:val="000000"/>
          <w:sz w:val="24"/>
        </w:rPr>
        <w:t>6.7 提供系统应急预案和应急措施，保证在系统出现故障时科室可以正常使用，数据可以回传。</w:t>
      </w:r>
    </w:p>
    <w:p>
      <w:pPr>
        <w:pStyle w:val="14"/>
        <w:spacing w:after="0" w:line="360" w:lineRule="auto"/>
        <w:ind w:left="0" w:leftChars="0" w:firstLine="0" w:firstLineChars="0"/>
        <w:contextualSpacing/>
        <w:rPr>
          <w:rFonts w:ascii="仿宋" w:hAnsi="仿宋" w:eastAsia="仿宋"/>
          <w:bCs/>
          <w:szCs w:val="24"/>
        </w:rPr>
      </w:pPr>
      <w:r>
        <w:rPr>
          <w:rFonts w:hint="eastAsia" w:ascii="仿宋" w:hAnsi="仿宋" w:eastAsia="仿宋" w:cs="宋体"/>
          <w:color w:val="000000"/>
        </w:rPr>
        <w:t xml:space="preserve">6.8 </w:t>
      </w:r>
      <w:r>
        <w:rPr>
          <w:rFonts w:hint="eastAsia" w:ascii="仿宋" w:hAnsi="仿宋" w:eastAsia="仿宋"/>
          <w:color w:val="000000"/>
          <w:szCs w:val="24"/>
        </w:rPr>
        <w:t>应急响应，系统发生故障，提供7*24小时项目负责人电话和远程服务。如果无法解决故障，则提供响应时间为4小时内抵达的现场的技术支持服务。</w:t>
      </w:r>
    </w:p>
    <w:p>
      <w:pPr>
        <w:pStyle w:val="14"/>
        <w:spacing w:after="0" w:line="360" w:lineRule="auto"/>
        <w:ind w:left="0" w:leftChars="0" w:firstLine="0" w:firstLineChars="0"/>
        <w:contextualSpacing/>
        <w:rPr>
          <w:rFonts w:ascii="仿宋" w:hAnsi="仿宋" w:eastAsia="仿宋"/>
          <w:bCs/>
          <w:szCs w:val="24"/>
        </w:rPr>
      </w:pPr>
      <w:r>
        <w:rPr>
          <w:rFonts w:hint="eastAsia" w:ascii="仿宋" w:hAnsi="仿宋" w:eastAsia="仿宋"/>
          <w:bCs/>
          <w:szCs w:val="24"/>
        </w:rPr>
        <w:t>7.集成要求</w:t>
      </w:r>
    </w:p>
    <w:p>
      <w:pPr>
        <w:autoSpaceDE w:val="0"/>
        <w:autoSpaceDN w:val="0"/>
        <w:spacing w:line="360" w:lineRule="auto"/>
        <w:contextualSpacing/>
        <w:jc w:val="left"/>
        <w:rPr>
          <w:rFonts w:ascii="仿宋" w:hAnsi="仿宋" w:eastAsia="仿宋" w:cs="宋体"/>
          <w:color w:val="000000"/>
          <w:sz w:val="24"/>
        </w:rPr>
      </w:pPr>
      <w:r>
        <w:rPr>
          <w:rFonts w:hint="eastAsia" w:ascii="仿宋" w:hAnsi="仿宋" w:eastAsia="仿宋" w:cs="宋体"/>
          <w:color w:val="000000"/>
          <w:sz w:val="24"/>
        </w:rPr>
        <w:t>7.1 支持与医院集成平台的集成。</w:t>
      </w:r>
    </w:p>
    <w:p>
      <w:pPr>
        <w:autoSpaceDE w:val="0"/>
        <w:autoSpaceDN w:val="0"/>
        <w:spacing w:line="360" w:lineRule="auto"/>
        <w:contextualSpacing/>
        <w:jc w:val="left"/>
        <w:rPr>
          <w:rFonts w:ascii="仿宋" w:hAnsi="仿宋" w:eastAsia="仿宋" w:cs="宋体"/>
          <w:color w:val="000000"/>
          <w:sz w:val="24"/>
        </w:rPr>
      </w:pPr>
      <w:r>
        <w:rPr>
          <w:rFonts w:hint="eastAsia" w:ascii="仿宋" w:hAnsi="仿宋" w:eastAsia="仿宋" w:cs="宋体"/>
          <w:color w:val="000000"/>
          <w:sz w:val="24"/>
        </w:rPr>
        <w:t>7.2 支持与数据平台的集成。</w:t>
      </w:r>
    </w:p>
    <w:p>
      <w:pPr>
        <w:pStyle w:val="14"/>
        <w:spacing w:after="0" w:line="360" w:lineRule="auto"/>
        <w:ind w:left="0" w:leftChars="0" w:firstLine="0" w:firstLineChars="0"/>
        <w:contextualSpacing/>
        <w:rPr>
          <w:rFonts w:ascii="仿宋" w:hAnsi="仿宋" w:eastAsia="仿宋"/>
          <w:bCs/>
          <w:szCs w:val="24"/>
        </w:rPr>
      </w:pPr>
      <w:r>
        <w:rPr>
          <w:rFonts w:hint="eastAsia" w:ascii="仿宋" w:hAnsi="仿宋" w:eastAsia="仿宋" w:cs="宋体"/>
          <w:color w:val="000000"/>
        </w:rPr>
        <w:t xml:space="preserve">7.3 </w:t>
      </w:r>
      <w:r>
        <w:rPr>
          <w:rFonts w:hint="eastAsia" w:ascii="仿宋" w:hAnsi="仿宋" w:eastAsia="仿宋"/>
          <w:color w:val="000000"/>
          <w:szCs w:val="24"/>
        </w:rPr>
        <w:t>支持与病案归档系统对接。</w:t>
      </w:r>
    </w:p>
    <w:p>
      <w:pPr>
        <w:pStyle w:val="14"/>
        <w:spacing w:after="0" w:line="360" w:lineRule="auto"/>
        <w:ind w:left="0" w:leftChars="0" w:firstLine="0" w:firstLineChars="0"/>
        <w:contextualSpacing/>
        <w:rPr>
          <w:rFonts w:ascii="仿宋" w:hAnsi="仿宋" w:eastAsia="仿宋"/>
          <w:bCs/>
          <w:szCs w:val="24"/>
        </w:rPr>
      </w:pPr>
      <w:r>
        <w:rPr>
          <w:rFonts w:hint="eastAsia" w:ascii="仿宋" w:hAnsi="仿宋" w:eastAsia="仿宋"/>
          <w:szCs w:val="24"/>
        </w:rPr>
        <w:t>▲8.</w:t>
      </w:r>
      <w:r>
        <w:rPr>
          <w:rFonts w:hint="eastAsia" w:ascii="仿宋" w:hAnsi="仿宋" w:eastAsia="仿宋"/>
          <w:bCs/>
          <w:szCs w:val="24"/>
        </w:rPr>
        <w:t>其他要求</w:t>
      </w:r>
    </w:p>
    <w:p>
      <w:pPr>
        <w:autoSpaceDE w:val="0"/>
        <w:autoSpaceDN w:val="0"/>
        <w:spacing w:line="360" w:lineRule="auto"/>
        <w:contextualSpacing/>
        <w:jc w:val="left"/>
        <w:rPr>
          <w:rFonts w:ascii="仿宋" w:hAnsi="仿宋" w:eastAsia="仿宋" w:cs="宋体"/>
          <w:sz w:val="24"/>
        </w:rPr>
      </w:pPr>
      <w:r>
        <w:rPr>
          <w:rFonts w:hint="eastAsia" w:ascii="仿宋" w:hAnsi="仿宋" w:eastAsia="仿宋"/>
          <w:bCs/>
          <w:sz w:val="24"/>
        </w:rPr>
        <w:t xml:space="preserve">8.1 </w:t>
      </w:r>
      <w:r>
        <w:rPr>
          <w:rFonts w:hint="eastAsia" w:ascii="仿宋" w:hAnsi="仿宋" w:eastAsia="仿宋" w:cs="宋体"/>
          <w:sz w:val="24"/>
        </w:rPr>
        <w:t>应急故障排除服务</w:t>
      </w:r>
    </w:p>
    <w:p>
      <w:pPr>
        <w:autoSpaceDE w:val="0"/>
        <w:autoSpaceDN w:val="0"/>
        <w:spacing w:line="360" w:lineRule="auto"/>
        <w:ind w:firstLine="480" w:firstLineChars="200"/>
        <w:contextualSpacing/>
        <w:jc w:val="left"/>
        <w:rPr>
          <w:rFonts w:ascii="仿宋" w:hAnsi="仿宋" w:eastAsia="仿宋" w:cs="宋体"/>
          <w:sz w:val="24"/>
        </w:rPr>
      </w:pPr>
      <w:r>
        <w:rPr>
          <w:rFonts w:hint="eastAsia" w:ascii="仿宋" w:hAnsi="仿宋" w:eastAsia="仿宋" w:cs="宋体"/>
          <w:sz w:val="24"/>
        </w:rPr>
        <w:t>提供应急故障排除服务方案，当采购人发生大规模病毒灾难、软硬件升级等突发故障以及采购人认为工作需要时，投标人应能提供2小时内抵达现场人员的服务保障，并根据采购人需求及时增加相应人员，配合采购人工作，在采购人规定的期限内完成工作，保障采购人业务正常运行。</w:t>
      </w:r>
    </w:p>
    <w:p>
      <w:pPr>
        <w:autoSpaceDE w:val="0"/>
        <w:autoSpaceDN w:val="0"/>
        <w:spacing w:line="360" w:lineRule="auto"/>
        <w:contextualSpacing/>
        <w:jc w:val="left"/>
        <w:rPr>
          <w:rFonts w:ascii="仿宋" w:hAnsi="仿宋" w:eastAsia="仿宋" w:cs="宋体"/>
          <w:sz w:val="24"/>
        </w:rPr>
      </w:pPr>
      <w:r>
        <w:rPr>
          <w:rFonts w:hint="eastAsia" w:ascii="仿宋" w:hAnsi="仿宋" w:eastAsia="仿宋"/>
          <w:bCs/>
          <w:sz w:val="24"/>
        </w:rPr>
        <w:t xml:space="preserve">8.2 </w:t>
      </w:r>
      <w:r>
        <w:rPr>
          <w:rFonts w:hint="eastAsia" w:ascii="仿宋" w:hAnsi="仿宋" w:eastAsia="仿宋" w:cs="宋体"/>
          <w:sz w:val="24"/>
        </w:rPr>
        <w:t>设备定期保养及巡检服务</w:t>
      </w:r>
    </w:p>
    <w:p>
      <w:pPr>
        <w:autoSpaceDE w:val="0"/>
        <w:autoSpaceDN w:val="0"/>
        <w:spacing w:line="360" w:lineRule="auto"/>
        <w:ind w:firstLine="480" w:firstLineChars="200"/>
        <w:contextualSpacing/>
        <w:jc w:val="left"/>
        <w:rPr>
          <w:rFonts w:ascii="仿宋" w:hAnsi="仿宋" w:eastAsia="仿宋" w:cs="宋体"/>
          <w:sz w:val="24"/>
        </w:rPr>
      </w:pPr>
      <w:r>
        <w:rPr>
          <w:rFonts w:hint="eastAsia" w:ascii="仿宋" w:hAnsi="仿宋" w:eastAsia="仿宋" w:cs="宋体"/>
          <w:sz w:val="24"/>
        </w:rPr>
        <w:t>投标人应在系统上线试运行后提供每月至少一次的现场巡检服务，具体时间由双方协商确定，巡检服务应在规定的时间内完成。对系统基础设施资源以及后台数据安全进行巡查工作，解决系统使用中提出的改进需求，以保证系统正常运行。</w:t>
      </w:r>
    </w:p>
    <w:p>
      <w:pPr>
        <w:autoSpaceDE w:val="0"/>
        <w:autoSpaceDN w:val="0"/>
        <w:spacing w:line="360" w:lineRule="auto"/>
        <w:contextualSpacing/>
        <w:jc w:val="left"/>
        <w:rPr>
          <w:rFonts w:ascii="仿宋" w:hAnsi="仿宋" w:eastAsia="仿宋" w:cs="宋体"/>
          <w:sz w:val="24"/>
        </w:rPr>
      </w:pPr>
      <w:r>
        <w:rPr>
          <w:rFonts w:hint="eastAsia" w:ascii="仿宋" w:hAnsi="仿宋" w:eastAsia="仿宋"/>
          <w:bCs/>
          <w:sz w:val="24"/>
        </w:rPr>
        <w:t xml:space="preserve">8.3 </w:t>
      </w:r>
      <w:r>
        <w:rPr>
          <w:rFonts w:hint="eastAsia" w:ascii="仿宋" w:hAnsi="仿宋" w:eastAsia="仿宋" w:cs="宋体"/>
          <w:sz w:val="24"/>
        </w:rPr>
        <w:t>政策性任务保障服务</w:t>
      </w:r>
    </w:p>
    <w:p>
      <w:pPr>
        <w:autoSpaceDE w:val="0"/>
        <w:autoSpaceDN w:val="0"/>
        <w:spacing w:line="360" w:lineRule="auto"/>
        <w:ind w:firstLine="480" w:firstLineChars="200"/>
        <w:contextualSpacing/>
        <w:jc w:val="left"/>
        <w:rPr>
          <w:rFonts w:ascii="仿宋" w:hAnsi="仿宋" w:eastAsia="仿宋" w:cs="宋体"/>
          <w:sz w:val="24"/>
        </w:rPr>
      </w:pPr>
      <w:r>
        <w:rPr>
          <w:rFonts w:hint="eastAsia" w:ascii="仿宋" w:hAnsi="仿宋" w:eastAsia="仿宋" w:cs="宋体"/>
          <w:sz w:val="24"/>
        </w:rPr>
        <w:t>采购人执行上级政策性任务等特殊时期，投标人工程师应服从采购人统一作息时间安排，必要时投标人应增派人员协助完成任务。</w:t>
      </w:r>
    </w:p>
    <w:p>
      <w:pPr>
        <w:autoSpaceDE w:val="0"/>
        <w:autoSpaceDN w:val="0"/>
        <w:spacing w:line="360" w:lineRule="auto"/>
        <w:contextualSpacing/>
        <w:jc w:val="left"/>
        <w:rPr>
          <w:rFonts w:ascii="仿宋" w:hAnsi="仿宋" w:eastAsia="仿宋" w:cs="宋体"/>
          <w:bCs/>
          <w:sz w:val="24"/>
        </w:rPr>
      </w:pPr>
      <w:r>
        <w:rPr>
          <w:rFonts w:hint="eastAsia" w:ascii="仿宋" w:hAnsi="仿宋" w:eastAsia="仿宋"/>
          <w:bCs/>
          <w:sz w:val="24"/>
        </w:rPr>
        <w:t xml:space="preserve">8.4 </w:t>
      </w:r>
      <w:r>
        <w:rPr>
          <w:rFonts w:hint="eastAsia" w:ascii="仿宋" w:hAnsi="仿宋" w:eastAsia="仿宋" w:cs="宋体"/>
          <w:bCs/>
          <w:sz w:val="24"/>
        </w:rPr>
        <w:t>纸质病案扫描加工（规格：原件1:1尺寸；图像格式：TIFF/JPG/PDF等；扫描质量应满足采购人实际浏览、打印要求）。</w:t>
      </w:r>
    </w:p>
    <w:p>
      <w:pPr>
        <w:autoSpaceDE w:val="0"/>
        <w:autoSpaceDN w:val="0"/>
        <w:spacing w:line="360" w:lineRule="auto"/>
        <w:contextualSpacing/>
        <w:jc w:val="left"/>
        <w:rPr>
          <w:rFonts w:ascii="仿宋" w:hAnsi="仿宋" w:eastAsia="仿宋" w:cs="宋体"/>
          <w:bCs/>
          <w:sz w:val="24"/>
        </w:rPr>
      </w:pPr>
      <w:r>
        <w:rPr>
          <w:rFonts w:hint="eastAsia" w:ascii="仿宋" w:hAnsi="仿宋" w:eastAsia="仿宋"/>
          <w:bCs/>
          <w:sz w:val="24"/>
        </w:rPr>
        <w:t xml:space="preserve">8.5 </w:t>
      </w:r>
      <w:r>
        <w:rPr>
          <w:rFonts w:hint="eastAsia" w:ascii="仿宋" w:hAnsi="仿宋" w:eastAsia="仿宋" w:cs="宋体"/>
          <w:bCs/>
          <w:sz w:val="24"/>
        </w:rPr>
        <w:t>投标人提供纸质病历扫描系统软件使用权和软件升级服务。</w:t>
      </w:r>
    </w:p>
    <w:p>
      <w:pPr>
        <w:autoSpaceDE w:val="0"/>
        <w:autoSpaceDN w:val="0"/>
        <w:spacing w:line="360" w:lineRule="auto"/>
        <w:contextualSpacing/>
        <w:jc w:val="left"/>
        <w:rPr>
          <w:rFonts w:ascii="仿宋" w:hAnsi="仿宋" w:eastAsia="仿宋" w:cs="宋体"/>
          <w:bCs/>
          <w:sz w:val="24"/>
        </w:rPr>
      </w:pPr>
      <w:r>
        <w:rPr>
          <w:rFonts w:hint="eastAsia" w:ascii="仿宋" w:hAnsi="仿宋" w:eastAsia="仿宋"/>
          <w:bCs/>
          <w:sz w:val="24"/>
        </w:rPr>
        <w:t xml:space="preserve">8.6 </w:t>
      </w:r>
      <w:r>
        <w:rPr>
          <w:rFonts w:hint="eastAsia" w:ascii="仿宋" w:hAnsi="仿宋" w:eastAsia="仿宋" w:cs="宋体"/>
          <w:bCs/>
          <w:sz w:val="24"/>
        </w:rPr>
        <w:t>投标人提供对采购人纯手写病历进行病案首页病案号、患者姓名、入院日期、出院日期、出院诊断等信息的人工识别和手工录入；对</w:t>
      </w:r>
      <w:r>
        <w:rPr>
          <w:rFonts w:hint="eastAsia" w:ascii="仿宋" w:hAnsi="仿宋" w:eastAsia="仿宋" w:cs="宋体"/>
          <w:color w:val="000000"/>
          <w:sz w:val="24"/>
        </w:rPr>
        <w:t>非纯手写病历进行病案首页，病案号，患者姓名，入院日期，出院日期，出院诊断等信息的核对、添加、修改，</w:t>
      </w:r>
      <w:r>
        <w:rPr>
          <w:rFonts w:hint="eastAsia" w:ascii="仿宋" w:hAnsi="仿宋" w:eastAsia="仿宋" w:cs="宋体"/>
          <w:bCs/>
          <w:sz w:val="24"/>
        </w:rPr>
        <w:t>并均具备检索功能。</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bCs/>
          <w:sz w:val="24"/>
        </w:rPr>
        <w:t xml:space="preserve">8.7 </w:t>
      </w:r>
      <w:r>
        <w:rPr>
          <w:rFonts w:hint="eastAsia" w:ascii="仿宋" w:hAnsi="仿宋" w:eastAsia="仿宋" w:cs="宋体"/>
          <w:bCs/>
          <w:sz w:val="24"/>
        </w:rPr>
        <w:t>投标人</w:t>
      </w:r>
      <w:r>
        <w:rPr>
          <w:rFonts w:hint="eastAsia" w:ascii="仿宋" w:hAnsi="仿宋" w:eastAsia="仿宋" w:cs="宋体"/>
          <w:kern w:val="0"/>
          <w:sz w:val="24"/>
        </w:rPr>
        <w:t>提供对采购人门诊病案首页病案号、患者姓名、初诊日期、出院科别等信息的人工识别和手工录入，并具备检索功能。</w:t>
      </w:r>
    </w:p>
    <w:p>
      <w:pPr>
        <w:autoSpaceDE w:val="0"/>
        <w:autoSpaceDN w:val="0"/>
        <w:spacing w:line="360" w:lineRule="auto"/>
        <w:contextualSpacing/>
        <w:jc w:val="left"/>
        <w:rPr>
          <w:rFonts w:ascii="仿宋" w:hAnsi="仿宋" w:eastAsia="仿宋" w:cs="宋体"/>
          <w:bCs/>
          <w:sz w:val="24"/>
        </w:rPr>
      </w:pPr>
      <w:r>
        <w:rPr>
          <w:rFonts w:hint="eastAsia" w:ascii="仿宋" w:hAnsi="仿宋" w:eastAsia="仿宋"/>
          <w:bCs/>
          <w:sz w:val="24"/>
        </w:rPr>
        <w:t xml:space="preserve">8.8 </w:t>
      </w:r>
      <w:r>
        <w:rPr>
          <w:rFonts w:hint="eastAsia" w:ascii="仿宋" w:hAnsi="仿宋" w:eastAsia="仿宋" w:cs="宋体"/>
          <w:bCs/>
          <w:sz w:val="24"/>
        </w:rPr>
        <w:t>投标人提供足量的纸质病历扫描和高速拍照设备，采购人提供扫描场地。</w:t>
      </w:r>
    </w:p>
    <w:p>
      <w:pPr>
        <w:autoSpaceDE w:val="0"/>
        <w:autoSpaceDN w:val="0"/>
        <w:spacing w:line="360" w:lineRule="auto"/>
        <w:contextualSpacing/>
        <w:jc w:val="left"/>
        <w:rPr>
          <w:rFonts w:ascii="仿宋" w:hAnsi="仿宋" w:eastAsia="仿宋" w:cs="宋体"/>
          <w:bCs/>
          <w:sz w:val="24"/>
        </w:rPr>
      </w:pPr>
      <w:r>
        <w:rPr>
          <w:rFonts w:hint="eastAsia" w:ascii="仿宋" w:hAnsi="仿宋" w:eastAsia="仿宋"/>
          <w:bCs/>
          <w:sz w:val="24"/>
        </w:rPr>
        <w:t xml:space="preserve">8.9 </w:t>
      </w:r>
      <w:r>
        <w:rPr>
          <w:rFonts w:hint="eastAsia" w:ascii="仿宋" w:hAnsi="仿宋" w:eastAsia="仿宋" w:cs="宋体"/>
          <w:bCs/>
          <w:sz w:val="24"/>
        </w:rPr>
        <w:t>投标人配合采购人及托管方对病历进行复原、装箱和编号，并配合托管方进行示踪管理。</w:t>
      </w:r>
    </w:p>
    <w:p>
      <w:pPr>
        <w:autoSpaceDE w:val="0"/>
        <w:autoSpaceDN w:val="0"/>
        <w:spacing w:line="360" w:lineRule="auto"/>
        <w:contextualSpacing/>
        <w:jc w:val="left"/>
        <w:rPr>
          <w:rFonts w:ascii="仿宋" w:hAnsi="仿宋" w:eastAsia="仿宋" w:cs="宋体"/>
          <w:bCs/>
          <w:sz w:val="24"/>
        </w:rPr>
      </w:pPr>
      <w:r>
        <w:rPr>
          <w:rFonts w:hint="eastAsia" w:ascii="仿宋" w:hAnsi="仿宋" w:eastAsia="仿宋"/>
          <w:bCs/>
          <w:sz w:val="24"/>
        </w:rPr>
        <w:t xml:space="preserve">8.10 </w:t>
      </w:r>
      <w:r>
        <w:rPr>
          <w:rFonts w:hint="eastAsia" w:ascii="仿宋" w:hAnsi="仿宋" w:eastAsia="仿宋" w:cs="宋体"/>
          <w:bCs/>
          <w:sz w:val="24"/>
        </w:rPr>
        <w:t>扫描和拍照时，按照病历原件的颜色扫描成对应的颜色。</w:t>
      </w:r>
    </w:p>
    <w:p>
      <w:pPr>
        <w:autoSpaceDE w:val="0"/>
        <w:autoSpaceDN w:val="0"/>
        <w:spacing w:line="360" w:lineRule="auto"/>
        <w:contextualSpacing/>
        <w:jc w:val="left"/>
        <w:rPr>
          <w:rFonts w:ascii="仿宋" w:hAnsi="仿宋" w:eastAsia="仿宋" w:cs="宋体"/>
          <w:bCs/>
          <w:sz w:val="24"/>
        </w:rPr>
      </w:pPr>
      <w:r>
        <w:rPr>
          <w:rFonts w:hint="eastAsia" w:ascii="仿宋" w:hAnsi="仿宋" w:eastAsia="仿宋"/>
          <w:bCs/>
          <w:sz w:val="24"/>
        </w:rPr>
        <w:t xml:space="preserve">8.11 </w:t>
      </w:r>
      <w:r>
        <w:rPr>
          <w:rFonts w:hint="eastAsia" w:ascii="仿宋" w:hAnsi="仿宋" w:eastAsia="仿宋" w:cs="宋体"/>
          <w:color w:val="000000"/>
          <w:sz w:val="24"/>
        </w:rPr>
        <w:t>对扫描完成的病案，以箱为单位提供清单，清单条目至少包括（病案号，姓名，出院日期）并具备索引功能。</w:t>
      </w:r>
    </w:p>
    <w:p>
      <w:pPr>
        <w:autoSpaceDE w:val="0"/>
        <w:autoSpaceDN w:val="0"/>
        <w:spacing w:line="360" w:lineRule="auto"/>
        <w:contextualSpacing/>
        <w:jc w:val="left"/>
        <w:rPr>
          <w:rFonts w:ascii="仿宋" w:hAnsi="仿宋" w:eastAsia="仿宋" w:cs="宋体"/>
          <w:bCs/>
          <w:sz w:val="24"/>
        </w:rPr>
      </w:pPr>
      <w:r>
        <w:rPr>
          <w:rFonts w:hint="eastAsia" w:ascii="仿宋" w:hAnsi="仿宋" w:eastAsia="仿宋"/>
          <w:bCs/>
          <w:sz w:val="24"/>
        </w:rPr>
        <w:t xml:space="preserve">8.12 </w:t>
      </w:r>
      <w:r>
        <w:rPr>
          <w:rFonts w:hint="eastAsia" w:ascii="仿宋" w:hAnsi="仿宋" w:eastAsia="仿宋" w:cs="宋体"/>
          <w:bCs/>
          <w:sz w:val="24"/>
        </w:rPr>
        <w:t>提供纸质病历扫描质控方案。</w:t>
      </w:r>
    </w:p>
    <w:p>
      <w:pPr>
        <w:autoSpaceDE w:val="0"/>
        <w:autoSpaceDN w:val="0"/>
        <w:spacing w:line="360" w:lineRule="auto"/>
        <w:contextualSpacing/>
        <w:jc w:val="left"/>
        <w:rPr>
          <w:rFonts w:ascii="仿宋" w:hAnsi="仿宋" w:eastAsia="仿宋" w:cs="宋体"/>
          <w:bCs/>
          <w:sz w:val="24"/>
        </w:rPr>
      </w:pPr>
      <w:r>
        <w:rPr>
          <w:rFonts w:hint="eastAsia" w:ascii="仿宋" w:hAnsi="仿宋" w:eastAsia="仿宋"/>
          <w:bCs/>
          <w:sz w:val="24"/>
        </w:rPr>
        <w:t xml:space="preserve">8.13 </w:t>
      </w:r>
      <w:r>
        <w:rPr>
          <w:rFonts w:hint="eastAsia" w:ascii="仿宋" w:hAnsi="仿宋" w:eastAsia="仿宋" w:cs="宋体"/>
          <w:bCs/>
          <w:sz w:val="24"/>
        </w:rPr>
        <w:t>提供软件接口定制开发和客户化需求开发服务。</w:t>
      </w:r>
    </w:p>
    <w:p>
      <w:pPr>
        <w:autoSpaceDE w:val="0"/>
        <w:autoSpaceDN w:val="0"/>
        <w:spacing w:line="360" w:lineRule="auto"/>
        <w:contextualSpacing/>
        <w:jc w:val="left"/>
        <w:rPr>
          <w:rFonts w:ascii="仿宋" w:hAnsi="仿宋" w:eastAsia="仿宋" w:cs="宋体"/>
          <w:bCs/>
          <w:sz w:val="24"/>
        </w:rPr>
      </w:pPr>
      <w:r>
        <w:rPr>
          <w:rFonts w:hint="eastAsia" w:ascii="仿宋" w:hAnsi="仿宋" w:eastAsia="仿宋"/>
          <w:bCs/>
          <w:sz w:val="24"/>
        </w:rPr>
        <w:t xml:space="preserve">8.14 </w:t>
      </w:r>
      <w:r>
        <w:rPr>
          <w:rFonts w:hint="eastAsia" w:ascii="仿宋" w:hAnsi="仿宋" w:eastAsia="仿宋" w:cs="宋体"/>
          <w:bCs/>
          <w:sz w:val="24"/>
        </w:rPr>
        <w:t>打印病历和导出PDF病历时不受病历页数限制，可连续打印和按病人整体导出，可根据采购人绩效检查要求的目录顺序和采购人查阅的目录顺序进行PDF导出。</w:t>
      </w:r>
    </w:p>
    <w:p>
      <w:pPr>
        <w:autoSpaceDE w:val="0"/>
        <w:autoSpaceDN w:val="0"/>
        <w:spacing w:line="360" w:lineRule="auto"/>
        <w:contextualSpacing/>
        <w:jc w:val="left"/>
        <w:rPr>
          <w:rFonts w:ascii="仿宋" w:hAnsi="仿宋" w:eastAsia="仿宋" w:cs="宋体"/>
          <w:bCs/>
          <w:sz w:val="24"/>
        </w:rPr>
      </w:pPr>
      <w:r>
        <w:rPr>
          <w:rFonts w:hint="eastAsia" w:ascii="仿宋" w:hAnsi="仿宋" w:eastAsia="仿宋"/>
          <w:bCs/>
          <w:sz w:val="24"/>
        </w:rPr>
        <w:t xml:space="preserve">8.15 </w:t>
      </w:r>
      <w:r>
        <w:rPr>
          <w:rFonts w:hint="eastAsia" w:ascii="仿宋" w:hAnsi="仿宋" w:eastAsia="仿宋" w:cs="宋体"/>
          <w:bCs/>
          <w:sz w:val="24"/>
        </w:rPr>
        <w:t>软件达到等级保护相关要求，可配合采购人进行等级保护评测相关工作。</w:t>
      </w:r>
    </w:p>
    <w:p>
      <w:pPr>
        <w:autoSpaceDE w:val="0"/>
        <w:autoSpaceDN w:val="0"/>
        <w:spacing w:line="360" w:lineRule="auto"/>
        <w:contextualSpacing/>
        <w:jc w:val="left"/>
        <w:rPr>
          <w:rFonts w:ascii="仿宋" w:hAnsi="仿宋" w:eastAsia="仿宋" w:cs="宋体"/>
          <w:color w:val="000000"/>
          <w:sz w:val="24"/>
        </w:rPr>
      </w:pPr>
      <w:r>
        <w:rPr>
          <w:rFonts w:hint="eastAsia" w:ascii="仿宋" w:hAnsi="仿宋" w:eastAsia="仿宋"/>
          <w:bCs/>
          <w:sz w:val="24"/>
        </w:rPr>
        <w:t xml:space="preserve">8.16 </w:t>
      </w:r>
      <w:r>
        <w:rPr>
          <w:rFonts w:hint="eastAsia" w:ascii="仿宋" w:hAnsi="仿宋" w:eastAsia="仿宋" w:cs="宋体"/>
          <w:color w:val="000000"/>
          <w:sz w:val="24"/>
        </w:rPr>
        <w:t>符合</w:t>
      </w:r>
      <w:r>
        <w:rPr>
          <w:rFonts w:hint="eastAsia" w:ascii="仿宋" w:hAnsi="仿宋" w:eastAsia="仿宋" w:cs="宋体"/>
          <w:kern w:val="0"/>
          <w:sz w:val="24"/>
        </w:rPr>
        <w:t>国家医疗健康信息互联互通标准化成熟度测评五级乙等要求</w:t>
      </w:r>
      <w:r>
        <w:rPr>
          <w:rFonts w:hint="eastAsia" w:ascii="仿宋" w:hAnsi="仿宋" w:eastAsia="仿宋" w:cs="宋体"/>
          <w:color w:val="000000"/>
          <w:sz w:val="24"/>
        </w:rPr>
        <w:t>。</w:t>
      </w:r>
    </w:p>
    <w:p>
      <w:pPr>
        <w:pStyle w:val="14"/>
        <w:spacing w:after="0" w:line="360" w:lineRule="auto"/>
        <w:ind w:left="0" w:leftChars="0" w:firstLine="0" w:firstLineChars="0"/>
        <w:contextualSpacing/>
        <w:rPr>
          <w:rFonts w:ascii="仿宋" w:hAnsi="仿宋" w:eastAsia="仿宋"/>
          <w:szCs w:val="24"/>
        </w:rPr>
      </w:pPr>
      <w:r>
        <w:rPr>
          <w:rFonts w:hint="eastAsia" w:ascii="仿宋" w:hAnsi="仿宋" w:eastAsia="仿宋"/>
          <w:bCs/>
        </w:rPr>
        <w:t xml:space="preserve">8.17 </w:t>
      </w:r>
      <w:r>
        <w:rPr>
          <w:rFonts w:hint="eastAsia" w:ascii="仿宋" w:hAnsi="仿宋" w:eastAsia="仿宋"/>
          <w:color w:val="000000"/>
          <w:szCs w:val="24"/>
        </w:rPr>
        <w:t>符合</w:t>
      </w:r>
      <w:r>
        <w:rPr>
          <w:rFonts w:hint="eastAsia" w:ascii="仿宋" w:hAnsi="仿宋" w:eastAsia="仿宋"/>
          <w:szCs w:val="24"/>
        </w:rPr>
        <w:t>电子病历应用水平分级评价5</w:t>
      </w:r>
      <w:r>
        <w:rPr>
          <w:rFonts w:hint="eastAsia" w:ascii="仿宋" w:hAnsi="仿宋" w:eastAsia="仿宋"/>
          <w:color w:val="000000"/>
          <w:szCs w:val="24"/>
        </w:rPr>
        <w:t>级、6级要求。</w:t>
      </w:r>
    </w:p>
    <w:p>
      <w:pPr>
        <w:autoSpaceDE w:val="0"/>
        <w:autoSpaceDN w:val="0"/>
        <w:spacing w:line="360" w:lineRule="auto"/>
        <w:contextualSpacing/>
        <w:jc w:val="left"/>
        <w:rPr>
          <w:rFonts w:ascii="仿宋" w:hAnsi="仿宋" w:eastAsia="仿宋" w:cs="宋体"/>
          <w:bCs/>
          <w:sz w:val="24"/>
        </w:rPr>
      </w:pPr>
      <w:r>
        <w:rPr>
          <w:rFonts w:hint="eastAsia" w:ascii="仿宋" w:hAnsi="仿宋" w:eastAsia="仿宋"/>
          <w:bCs/>
          <w:sz w:val="24"/>
        </w:rPr>
        <w:t xml:space="preserve">8.18 </w:t>
      </w:r>
      <w:r>
        <w:rPr>
          <w:rFonts w:hint="eastAsia" w:ascii="仿宋" w:hAnsi="仿宋" w:eastAsia="仿宋" w:cs="宋体"/>
          <w:bCs/>
          <w:sz w:val="24"/>
        </w:rPr>
        <w:t>严格遵守采购人的各项防疫规定。</w:t>
      </w:r>
    </w:p>
    <w:p>
      <w:pPr>
        <w:spacing w:line="360" w:lineRule="auto"/>
        <w:contextualSpacing/>
        <w:jc w:val="left"/>
        <w:textAlignment w:val="baseline"/>
        <w:rPr>
          <w:rFonts w:ascii="仿宋" w:hAnsi="仿宋" w:eastAsia="仿宋" w:cs="宋体"/>
          <w:sz w:val="24"/>
        </w:rPr>
      </w:pPr>
      <w:r>
        <w:rPr>
          <w:rFonts w:hint="eastAsia" w:ascii="仿宋" w:hAnsi="仿宋" w:eastAsia="仿宋"/>
          <w:bCs/>
          <w:sz w:val="24"/>
        </w:rPr>
        <w:t>8.19</w:t>
      </w:r>
      <w:r>
        <w:rPr>
          <w:rFonts w:hint="eastAsia" w:ascii="仿宋" w:hAnsi="仿宋" w:eastAsia="仿宋" w:cs="宋体"/>
          <w:bCs/>
          <w:sz w:val="24"/>
        </w:rPr>
        <w:t>采购人不定期</w:t>
      </w:r>
      <w:r>
        <w:rPr>
          <w:rFonts w:hint="eastAsia" w:ascii="仿宋" w:hAnsi="仿宋" w:eastAsia="仿宋" w:cs="宋体"/>
          <w:sz w:val="24"/>
        </w:rPr>
        <w:t>随机抽取扫描系统中已扫描完成病历（每次至少100份），并对扫描质量进行检查，抽检不合格病历按照如下标准扣罚：</w:t>
      </w:r>
    </w:p>
    <w:p>
      <w:pPr>
        <w:spacing w:line="360" w:lineRule="auto"/>
        <w:contextualSpacing/>
        <w:jc w:val="left"/>
        <w:textAlignment w:val="baseline"/>
        <w:rPr>
          <w:rFonts w:ascii="仿宋" w:hAnsi="仿宋" w:eastAsia="仿宋" w:cs="宋体"/>
          <w:sz w:val="24"/>
        </w:rPr>
      </w:pPr>
      <w:r>
        <w:rPr>
          <w:rFonts w:hint="eastAsia" w:ascii="仿宋" w:hAnsi="仿宋" w:eastAsia="仿宋" w:cs="宋体"/>
          <w:sz w:val="24"/>
        </w:rPr>
        <w:t>A.如发现以下问题之一者,认定为扫描不合格病历,每张/份承担违约金200元。</w:t>
      </w:r>
    </w:p>
    <w:p>
      <w:pPr>
        <w:numPr>
          <w:ilvl w:val="0"/>
          <w:numId w:val="2"/>
        </w:numPr>
        <w:spacing w:line="360" w:lineRule="auto"/>
        <w:ind w:left="1" w:firstLine="141" w:firstLineChars="59"/>
        <w:contextualSpacing/>
        <w:jc w:val="left"/>
        <w:textAlignment w:val="baseline"/>
        <w:rPr>
          <w:rFonts w:ascii="仿宋" w:hAnsi="仿宋" w:eastAsia="仿宋" w:cs="宋体"/>
          <w:sz w:val="24"/>
        </w:rPr>
      </w:pPr>
      <w:r>
        <w:rPr>
          <w:rFonts w:hint="eastAsia" w:ascii="仿宋" w:hAnsi="仿宋" w:eastAsia="仿宋" w:cs="宋体"/>
          <w:sz w:val="24"/>
        </w:rPr>
        <w:t>漏扫：病历原件中真实存在但扫描系统中缺失。</w:t>
      </w:r>
    </w:p>
    <w:p>
      <w:pPr>
        <w:numPr>
          <w:ilvl w:val="0"/>
          <w:numId w:val="2"/>
        </w:numPr>
        <w:spacing w:line="360" w:lineRule="auto"/>
        <w:ind w:left="1" w:firstLine="141" w:firstLineChars="59"/>
        <w:contextualSpacing/>
        <w:jc w:val="left"/>
        <w:textAlignment w:val="baseline"/>
        <w:rPr>
          <w:rFonts w:ascii="仿宋" w:hAnsi="仿宋" w:eastAsia="仿宋" w:cs="宋体"/>
          <w:sz w:val="24"/>
        </w:rPr>
      </w:pPr>
      <w:r>
        <w:rPr>
          <w:rFonts w:hint="eastAsia" w:ascii="仿宋" w:hAnsi="仿宋" w:eastAsia="仿宋" w:cs="宋体"/>
          <w:sz w:val="24"/>
        </w:rPr>
        <w:t>归类错误：扫描系统目录树中具体内容与目录树名称不对应，按文书份数扣罚。</w:t>
      </w:r>
    </w:p>
    <w:p>
      <w:pPr>
        <w:numPr>
          <w:ilvl w:val="0"/>
          <w:numId w:val="2"/>
        </w:numPr>
        <w:spacing w:line="360" w:lineRule="auto"/>
        <w:ind w:left="1" w:firstLine="141" w:firstLineChars="59"/>
        <w:contextualSpacing/>
        <w:jc w:val="left"/>
        <w:textAlignment w:val="baseline"/>
        <w:rPr>
          <w:rFonts w:hint="eastAsia" w:ascii="仿宋" w:hAnsi="仿宋" w:eastAsia="仿宋"/>
          <w:sz w:val="24"/>
        </w:rPr>
      </w:pPr>
      <w:r>
        <w:rPr>
          <w:rFonts w:hint="eastAsia" w:ascii="仿宋" w:hAnsi="仿宋" w:eastAsia="仿宋" w:cs="宋体"/>
          <w:sz w:val="24"/>
        </w:rPr>
        <w:t>扫描不清晰：病历原件清晰程度为可阅读及以上但扫描系统打印件清晰程度不能满足基本阅读。</w:t>
      </w:r>
    </w:p>
    <w:p>
      <w:pPr>
        <w:widowControl/>
        <w:spacing w:line="360" w:lineRule="auto"/>
        <w:contextualSpacing/>
        <w:jc w:val="left"/>
        <w:textAlignment w:val="baseline"/>
        <w:rPr>
          <w:rFonts w:hint="eastAsia" w:ascii="仿宋" w:hAnsi="仿宋" w:eastAsia="仿宋"/>
          <w:sz w:val="24"/>
        </w:rPr>
        <w:sectPr>
          <w:headerReference r:id="rId3" w:type="default"/>
          <w:footerReference r:id="rId4" w:type="default"/>
          <w:footerReference r:id="rId5" w:type="even"/>
          <w:pgSz w:w="11907" w:h="16840"/>
          <w:pgMar w:top="1418" w:right="1134" w:bottom="1418" w:left="1701" w:header="851" w:footer="851" w:gutter="0"/>
          <w:cols w:space="720" w:num="1"/>
          <w:docGrid w:linePitch="462" w:charSpace="0"/>
        </w:sectPr>
      </w:pPr>
      <w:r>
        <w:rPr>
          <w:rFonts w:hint="eastAsia" w:ascii="仿宋" w:hAnsi="仿宋" w:eastAsia="仿宋" w:cs="宋体"/>
          <w:sz w:val="24"/>
        </w:rPr>
        <w:t>B.抽检不合格率(扫描不合格病历数与抽查病历总数之比)超过1％的认定为本次抽检不合格，再承担违约金2000元。</w:t>
      </w:r>
    </w:p>
    <w:p>
      <w:pPr>
        <w:jc w:val="both"/>
        <w:rPr>
          <w:rFonts w:hint="default"/>
          <w:b/>
          <w:bCs/>
          <w:sz w:val="32"/>
          <w:szCs w:val="40"/>
          <w:lang w:val="en-US" w:eastAsia="zh-CN"/>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39</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53</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A2D5809"/>
    <w:multiLevelType w:val="multilevel"/>
    <w:tmpl w:val="4A2D5809"/>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42711E9"/>
    <w:rsid w:val="04B9724B"/>
    <w:rsid w:val="0872092E"/>
    <w:rsid w:val="14A26D8F"/>
    <w:rsid w:val="16545117"/>
    <w:rsid w:val="1726356D"/>
    <w:rsid w:val="394D2B6F"/>
    <w:rsid w:val="3F71347F"/>
    <w:rsid w:val="4B7E2B6C"/>
    <w:rsid w:val="521073DB"/>
    <w:rsid w:val="5D9D153B"/>
    <w:rsid w:val="5E240131"/>
    <w:rsid w:val="6DA01CBF"/>
    <w:rsid w:val="6FF65CE1"/>
    <w:rsid w:val="70F013FA"/>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ind w:left="11" w:right="125"/>
      <w:jc w:val="center"/>
      <w:outlineLvl w:val="0"/>
    </w:pPr>
    <w:rPr>
      <w:rFonts w:ascii="Times New Roman" w:hAnsi="Times New Roman"/>
      <w:sz w:val="36"/>
      <w:szCs w:val="84"/>
    </w:rPr>
  </w:style>
  <w:style w:type="paragraph" w:styleId="3">
    <w:name w:val="heading 2"/>
    <w:basedOn w:val="1"/>
    <w:next w:val="1"/>
    <w:unhideWhenUsed/>
    <w:qFormat/>
    <w:uiPriority w:val="9"/>
    <w:pPr>
      <w:outlineLvl w:val="1"/>
    </w:pPr>
    <w:rPr>
      <w:rFonts w:ascii="Times New Roman" w:hAnsi="Times New Roman"/>
      <w:b/>
      <w:szCs w:val="52"/>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99"/>
    <w:pPr>
      <w:jc w:val="left"/>
    </w:pPr>
  </w:style>
  <w:style w:type="paragraph" w:styleId="7">
    <w:name w:val="Body Text"/>
    <w:basedOn w:val="1"/>
    <w:qFormat/>
    <w:uiPriority w:val="99"/>
    <w:pPr>
      <w:tabs>
        <w:tab w:val="left" w:pos="567"/>
      </w:tabs>
      <w:spacing w:before="120" w:line="22" w:lineRule="atLeast"/>
    </w:pPr>
    <w:rPr>
      <w:rFonts w:ascii="宋体" w:hAnsi="宋体"/>
      <w:sz w:val="24"/>
    </w:rPr>
  </w:style>
  <w:style w:type="paragraph" w:styleId="8">
    <w:name w:val="Body Text Indent"/>
    <w:basedOn w:val="1"/>
    <w:qFormat/>
    <w:uiPriority w:val="0"/>
    <w:pPr>
      <w:spacing w:line="360" w:lineRule="auto"/>
      <w:ind w:firstLine="570"/>
    </w:pPr>
    <w:rPr>
      <w:sz w:val="24"/>
    </w:rPr>
  </w:style>
  <w:style w:type="paragraph" w:styleId="9">
    <w:name w:val="Plain Text"/>
    <w:basedOn w:val="1"/>
    <w:qFormat/>
    <w:uiPriority w:val="0"/>
    <w:rPr>
      <w:rFonts w:hint="eastAsia" w:ascii="宋体" w:hAnsi="Courier New"/>
      <w:szCs w:val="20"/>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tabs>
        <w:tab w:val="right" w:leader="dot" w:pos="8937"/>
      </w:tabs>
      <w:spacing w:line="312" w:lineRule="auto"/>
      <w:ind w:left="420" w:leftChars="200"/>
    </w:p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qFormat/>
    <w:uiPriority w:val="0"/>
    <w:pPr>
      <w:spacing w:after="120" w:line="480" w:lineRule="exact"/>
      <w:ind w:left="420" w:leftChars="200" w:firstLine="420" w:firstLineChars="200"/>
    </w:pPr>
    <w:rPr>
      <w:szCs w:val="20"/>
    </w:rPr>
  </w:style>
  <w:style w:type="character" w:styleId="17">
    <w:name w:val="page number"/>
    <w:qFormat/>
    <w:uiPriority w:val="0"/>
  </w:style>
  <w:style w:type="character" w:styleId="18">
    <w:name w:val="annotation reference"/>
    <w:basedOn w:val="16"/>
    <w:qFormat/>
    <w:uiPriority w:val="99"/>
    <w:rPr>
      <w:sz w:val="21"/>
      <w:szCs w:val="21"/>
    </w:rPr>
  </w:style>
  <w:style w:type="paragraph" w:customStyle="1" w:styleId="19">
    <w:name w:val="SOW正文"/>
    <w:basedOn w:val="1"/>
    <w:qFormat/>
    <w:uiPriority w:val="0"/>
    <w:pPr>
      <w:snapToGrid w:val="0"/>
      <w:spacing w:before="120" w:line="400" w:lineRule="exact"/>
      <w:ind w:firstLine="425"/>
    </w:pPr>
    <w:rPr>
      <w:rFonts w:ascii="Times New Roman" w:hAnsi="Times New Roman"/>
      <w:sz w:val="24"/>
      <w:szCs w:val="20"/>
    </w:rPr>
  </w:style>
  <w:style w:type="paragraph" w:styleId="20">
    <w:name w:val="List Paragraph"/>
    <w:basedOn w:val="1"/>
    <w:qFormat/>
    <w:uiPriority w:val="34"/>
    <w:pPr>
      <w:ind w:firstLine="420" w:firstLineChars="200"/>
    </w:pPr>
    <w:rPr>
      <w:rFonts w:cs="Times New Roman"/>
      <w:szCs w:val="22"/>
    </w:rPr>
  </w:style>
  <w:style w:type="paragraph" w:customStyle="1" w:styleId="21">
    <w:name w:val="列出段落1"/>
    <w:basedOn w:val="1"/>
    <w:qFormat/>
    <w:uiPriority w:val="34"/>
    <w:pPr>
      <w:autoSpaceDE/>
      <w:autoSpaceDN/>
      <w:spacing w:line="240" w:lineRule="auto"/>
      <w:ind w:firstLine="420" w:firstLineChars="200"/>
      <w:jc w:val="both"/>
    </w:pPr>
    <w:rPr>
      <w:rFonts w:ascii="Calibri" w:hAnsi="Calibri" w:cs="Times New Roman"/>
      <w:kern w:val="2"/>
      <w:sz w:val="21"/>
    </w:rPr>
  </w:style>
  <w:style w:type="paragraph" w:customStyle="1" w:styleId="22">
    <w:name w:val="列出段落11"/>
    <w:basedOn w:val="1"/>
    <w:qFormat/>
    <w:uiPriority w:val="34"/>
    <w:pPr>
      <w:autoSpaceDE/>
      <w:autoSpaceDN/>
      <w:spacing w:line="240" w:lineRule="auto"/>
      <w:ind w:firstLine="420" w:firstLineChars="200"/>
      <w:jc w:val="both"/>
    </w:pPr>
    <w:rPr>
      <w:rFonts w:ascii="Calibri" w:hAnsi="Calibri" w:cs="Times New Roman"/>
      <w:kern w:val="2"/>
      <w:sz w:val="21"/>
    </w:rPr>
  </w:style>
  <w:style w:type="paragraph" w:customStyle="1" w:styleId="23">
    <w:name w:val="_Style 269"/>
    <w:basedOn w:val="1"/>
    <w:next w:val="20"/>
    <w:qFormat/>
    <w:uiPriority w:val="34"/>
    <w:pPr>
      <w:autoSpaceDE/>
      <w:autoSpaceDN/>
      <w:spacing w:line="240" w:lineRule="auto"/>
      <w:ind w:firstLine="420" w:firstLineChars="200"/>
      <w:jc w:val="both"/>
    </w:pPr>
    <w:rPr>
      <w:rFonts w:ascii="Calibri" w:hAnsi="Calibri"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XXZX-HS-001</cp:lastModifiedBy>
  <dcterms:modified xsi:type="dcterms:W3CDTF">2025-07-28T07:46:29Z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