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9D198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低龄儿童感染性疾病精准评价研究平台仪器设备购置项目采购需求</w:t>
      </w:r>
    </w:p>
    <w:p w14:paraId="1DE6FEA3">
      <w:pPr>
        <w:pStyle w:val="2"/>
        <w:autoSpaceDE/>
        <w:autoSpaceDN/>
        <w:rPr>
          <w:snapToGrid w:val="0"/>
          <w:kern w:val="2"/>
        </w:rPr>
      </w:pPr>
      <w:bookmarkStart w:id="0" w:name="_Toc190097094"/>
      <w:r>
        <w:rPr>
          <w:snapToGrid w:val="0"/>
          <w:kern w:val="2"/>
        </w:rPr>
        <w:t>一、项目基本情况</w:t>
      </w:r>
      <w:bookmarkEnd w:id="0"/>
    </w:p>
    <w:p w14:paraId="41C37BAC">
      <w:pPr>
        <w:pStyle w:val="6"/>
        <w:autoSpaceDE/>
        <w:autoSpaceDN/>
        <w:ind w:firstLine="480" w:firstLineChars="20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1</w:t>
      </w:r>
      <w:r>
        <w:rPr>
          <w:snapToGrid w:val="0"/>
          <w:kern w:val="2"/>
        </w:rPr>
        <w:t>. 项目编号：</w:t>
      </w:r>
      <w:r>
        <w:rPr>
          <w:rFonts w:hint="eastAsia"/>
          <w:snapToGrid w:val="0"/>
          <w:kern w:val="2"/>
          <w:u w:val="single"/>
        </w:rPr>
        <w:t>0733-25110425</w:t>
      </w:r>
    </w:p>
    <w:p w14:paraId="036C41C4">
      <w:pPr>
        <w:pStyle w:val="6"/>
        <w:autoSpaceDE/>
        <w:autoSpaceDN/>
        <w:ind w:firstLine="480" w:firstLineChars="20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>
        <w:rPr>
          <w:snapToGrid w:val="0"/>
          <w:kern w:val="2"/>
        </w:rPr>
        <w:t>. 项目名称：</w:t>
      </w:r>
      <w:r>
        <w:rPr>
          <w:snapToGrid w:val="0"/>
          <w:kern w:val="2"/>
          <w:u w:val="single"/>
        </w:rPr>
        <w:t>低龄儿童感染性疾病精准评价研究平台仪器设备购置项目</w:t>
      </w:r>
    </w:p>
    <w:p w14:paraId="6B23AC3B">
      <w:pPr>
        <w:pStyle w:val="6"/>
        <w:autoSpaceDE/>
        <w:autoSpaceDN/>
        <w:ind w:firstLine="480" w:firstLineChars="20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3</w:t>
      </w:r>
      <w:r>
        <w:rPr>
          <w:snapToGrid w:val="0"/>
          <w:kern w:val="2"/>
        </w:rPr>
        <w:t>. 项目预算金额：</w:t>
      </w:r>
      <w:r>
        <w:rPr>
          <w:rFonts w:hint="eastAsia"/>
          <w:snapToGrid w:val="0"/>
          <w:kern w:val="2"/>
          <w:u w:val="single"/>
        </w:rPr>
        <w:t>442</w:t>
      </w:r>
      <w:r>
        <w:rPr>
          <w:snapToGrid w:val="0"/>
          <w:kern w:val="2"/>
        </w:rPr>
        <w:t>万元、项目最高限价（如有）：</w:t>
      </w:r>
      <w:r>
        <w:rPr>
          <w:rFonts w:hint="eastAsia"/>
          <w:snapToGrid w:val="0"/>
          <w:kern w:val="2"/>
          <w:u w:val="single"/>
        </w:rPr>
        <w:t xml:space="preserve"> </w:t>
      </w:r>
      <w:r>
        <w:rPr>
          <w:snapToGrid w:val="0"/>
          <w:kern w:val="2"/>
          <w:u w:val="single"/>
        </w:rPr>
        <w:t xml:space="preserve">/ </w:t>
      </w:r>
      <w:r>
        <w:rPr>
          <w:snapToGrid w:val="0"/>
          <w:kern w:val="2"/>
        </w:rPr>
        <w:t>万元</w:t>
      </w:r>
    </w:p>
    <w:p w14:paraId="75B7EB84">
      <w:pPr>
        <w:pStyle w:val="6"/>
        <w:autoSpaceDE/>
        <w:autoSpaceDN/>
        <w:ind w:firstLine="480" w:firstLineChars="20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4</w:t>
      </w:r>
      <w:r>
        <w:rPr>
          <w:snapToGrid w:val="0"/>
          <w:kern w:val="2"/>
        </w:rPr>
        <w:t>. 采购需求：</w:t>
      </w:r>
    </w:p>
    <w:tbl>
      <w:tblPr>
        <w:tblStyle w:val="19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526"/>
        <w:gridCol w:w="1822"/>
        <w:gridCol w:w="1246"/>
        <w:gridCol w:w="690"/>
        <w:gridCol w:w="936"/>
        <w:gridCol w:w="936"/>
        <w:gridCol w:w="2670"/>
      </w:tblGrid>
      <w:tr w14:paraId="5B22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530" w:type="dxa"/>
            <w:vAlign w:val="center"/>
          </w:tcPr>
          <w:p w14:paraId="2BD330AC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包号</w:t>
            </w:r>
          </w:p>
        </w:tc>
        <w:tc>
          <w:tcPr>
            <w:tcW w:w="526" w:type="dxa"/>
            <w:vAlign w:val="center"/>
          </w:tcPr>
          <w:p w14:paraId="2C73D0FB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品目</w:t>
            </w:r>
          </w:p>
        </w:tc>
        <w:tc>
          <w:tcPr>
            <w:tcW w:w="1822" w:type="dxa"/>
            <w:vAlign w:val="center"/>
          </w:tcPr>
          <w:p w14:paraId="5FFF0AE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标的名称</w:t>
            </w:r>
          </w:p>
        </w:tc>
        <w:tc>
          <w:tcPr>
            <w:tcW w:w="1246" w:type="dxa"/>
            <w:vAlign w:val="center"/>
          </w:tcPr>
          <w:p w14:paraId="10DF2102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采购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品目单价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预算金额（万元）</w:t>
            </w:r>
          </w:p>
        </w:tc>
        <w:tc>
          <w:tcPr>
            <w:tcW w:w="690" w:type="dxa"/>
            <w:vAlign w:val="center"/>
          </w:tcPr>
          <w:p w14:paraId="4D44DCEA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数量（套）</w:t>
            </w:r>
          </w:p>
        </w:tc>
        <w:tc>
          <w:tcPr>
            <w:tcW w:w="936" w:type="dxa"/>
            <w:vAlign w:val="center"/>
          </w:tcPr>
          <w:p w14:paraId="65DBD69F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采购包预算金额（万元）</w:t>
            </w:r>
          </w:p>
        </w:tc>
        <w:tc>
          <w:tcPr>
            <w:tcW w:w="936" w:type="dxa"/>
            <w:vAlign w:val="center"/>
          </w:tcPr>
          <w:p w14:paraId="7744C68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是否允许进口产品投标</w:t>
            </w:r>
          </w:p>
        </w:tc>
        <w:tc>
          <w:tcPr>
            <w:tcW w:w="2670" w:type="dxa"/>
            <w:vAlign w:val="center"/>
          </w:tcPr>
          <w:p w14:paraId="3DC574E4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简要技术需求或服务要求</w:t>
            </w:r>
          </w:p>
        </w:tc>
      </w:tr>
      <w:tr w14:paraId="701FB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530" w:type="dxa"/>
            <w:vMerge w:val="restart"/>
            <w:vAlign w:val="center"/>
          </w:tcPr>
          <w:p w14:paraId="67CB3E5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</w:t>
            </w:r>
          </w:p>
        </w:tc>
        <w:tc>
          <w:tcPr>
            <w:tcW w:w="526" w:type="dxa"/>
            <w:vAlign w:val="center"/>
          </w:tcPr>
          <w:p w14:paraId="7B238A69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1-1</w:t>
            </w:r>
          </w:p>
        </w:tc>
        <w:tc>
          <w:tcPr>
            <w:tcW w:w="1822" w:type="dxa"/>
            <w:vAlign w:val="center"/>
          </w:tcPr>
          <w:p w14:paraId="1D81D32F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kern w:val="2"/>
              </w:rPr>
            </w:pPr>
            <w:r>
              <w:rPr>
                <w:rFonts w:ascii="Times New Roman" w:hAnsi="Times New Roman"/>
                <w:snapToGrid w:val="0"/>
                <w:kern w:val="2"/>
              </w:rPr>
              <w:t>全自动蛋白质免疫印迹处理系统</w:t>
            </w:r>
          </w:p>
        </w:tc>
        <w:tc>
          <w:tcPr>
            <w:tcW w:w="1246" w:type="dxa"/>
            <w:vAlign w:val="center"/>
          </w:tcPr>
          <w:p w14:paraId="188F816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kern w:val="2"/>
                <w:sz w:val="22"/>
              </w:rPr>
              <w:t>37</w:t>
            </w:r>
          </w:p>
        </w:tc>
        <w:tc>
          <w:tcPr>
            <w:tcW w:w="690" w:type="dxa"/>
            <w:vAlign w:val="center"/>
          </w:tcPr>
          <w:p w14:paraId="5464F3C9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</w:t>
            </w:r>
          </w:p>
        </w:tc>
        <w:tc>
          <w:tcPr>
            <w:tcW w:w="936" w:type="dxa"/>
            <w:vMerge w:val="restart"/>
            <w:vAlign w:val="center"/>
          </w:tcPr>
          <w:p w14:paraId="3FE940E8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207</w:t>
            </w:r>
          </w:p>
        </w:tc>
        <w:tc>
          <w:tcPr>
            <w:tcW w:w="936" w:type="dxa"/>
            <w:vAlign w:val="center"/>
          </w:tcPr>
          <w:p w14:paraId="726BEAC8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是</w:t>
            </w:r>
          </w:p>
        </w:tc>
        <w:tc>
          <w:tcPr>
            <w:tcW w:w="2670" w:type="dxa"/>
            <w:vAlign w:val="center"/>
          </w:tcPr>
          <w:p w14:paraId="311AE714"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1、</w:t>
            </w:r>
            <w:r>
              <w:rPr>
                <w:rFonts w:hint="eastAsia" w:ascii="Times New Roman" w:hAnsi="Times New Roman"/>
                <w:szCs w:val="24"/>
              </w:rPr>
              <w:t>全自动操作系统，系统自动完成制胶、上样、分离、一抗二抗孵育、自动进行免疫和化学发光检测，一根毛细样品管中实现全自动wb实验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；2、</w:t>
            </w:r>
            <w:r>
              <w:rPr>
                <w:rFonts w:hint="eastAsia" w:ascii="Times New Roman" w:hAnsi="Times New Roman"/>
                <w:szCs w:val="24"/>
              </w:rPr>
              <w:t>可检测蛋白分子量范围：</w:t>
            </w:r>
            <w:r>
              <w:rPr>
                <w:rFonts w:ascii="Times New Roman" w:hAnsi="Times New Roman"/>
                <w:szCs w:val="24"/>
              </w:rPr>
              <w:t>5KDa-400KDa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</w:t>
            </w:r>
          </w:p>
        </w:tc>
      </w:tr>
      <w:tr w14:paraId="3146E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530" w:type="dxa"/>
            <w:vMerge w:val="continue"/>
            <w:vAlign w:val="center"/>
          </w:tcPr>
          <w:p w14:paraId="0CC19C59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7A97B66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1-2</w:t>
            </w:r>
          </w:p>
        </w:tc>
        <w:tc>
          <w:tcPr>
            <w:tcW w:w="1822" w:type="dxa"/>
            <w:vAlign w:val="center"/>
          </w:tcPr>
          <w:p w14:paraId="293D96D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kern w:val="2"/>
              </w:rPr>
            </w:pPr>
            <w:r>
              <w:rPr>
                <w:rFonts w:ascii="Times New Roman" w:hAnsi="Times New Roman"/>
                <w:snapToGrid w:val="0"/>
                <w:kern w:val="2"/>
              </w:rPr>
              <w:t>核酸自动化电泳系统</w:t>
            </w:r>
          </w:p>
        </w:tc>
        <w:tc>
          <w:tcPr>
            <w:tcW w:w="1246" w:type="dxa"/>
            <w:vAlign w:val="center"/>
          </w:tcPr>
          <w:p w14:paraId="3AD06EA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</w:rPr>
              <w:t>7</w:t>
            </w:r>
            <w:r>
              <w:rPr>
                <w:rFonts w:ascii="Times New Roman" w:hAnsi="Times New Roman"/>
                <w:snapToGrid w:val="0"/>
                <w:color w:val="000000"/>
                <w:kern w:val="2"/>
                <w:sz w:val="22"/>
              </w:rPr>
              <w:t>0</w:t>
            </w:r>
          </w:p>
        </w:tc>
        <w:tc>
          <w:tcPr>
            <w:tcW w:w="690" w:type="dxa"/>
            <w:vAlign w:val="center"/>
          </w:tcPr>
          <w:p w14:paraId="6932C201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</w:t>
            </w:r>
          </w:p>
        </w:tc>
        <w:tc>
          <w:tcPr>
            <w:tcW w:w="936" w:type="dxa"/>
            <w:vMerge w:val="continue"/>
            <w:vAlign w:val="center"/>
          </w:tcPr>
          <w:p w14:paraId="5B49946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0D0014D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是</w:t>
            </w:r>
          </w:p>
        </w:tc>
        <w:tc>
          <w:tcPr>
            <w:tcW w:w="2670" w:type="dxa"/>
          </w:tcPr>
          <w:p w14:paraId="36CEA96F"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1、</w:t>
            </w:r>
            <w:r>
              <w:rPr>
                <w:rFonts w:hint="eastAsia" w:ascii="Times New Roman" w:hAnsi="Times New Roman"/>
                <w:szCs w:val="24"/>
              </w:rPr>
              <w:t>采用毛细管电泳原理，可应用于</w:t>
            </w:r>
            <w:r>
              <w:rPr>
                <w:rFonts w:ascii="Times New Roman" w:hAnsi="Times New Roman"/>
                <w:szCs w:val="24"/>
              </w:rPr>
              <w:t>DNA</w:t>
            </w:r>
            <w:r>
              <w:rPr>
                <w:rFonts w:hint="eastAsia" w:ascii="Times New Roman" w:hAnsi="Times New Roman"/>
                <w:szCs w:val="24"/>
              </w:rPr>
              <w:t>、</w:t>
            </w:r>
            <w:r>
              <w:rPr>
                <w:rFonts w:ascii="Times New Roman" w:hAnsi="Times New Roman"/>
                <w:szCs w:val="24"/>
              </w:rPr>
              <w:t>RNA</w:t>
            </w:r>
            <w:r>
              <w:rPr>
                <w:rFonts w:hint="eastAsia" w:ascii="Times New Roman" w:hAnsi="Times New Roman"/>
                <w:szCs w:val="24"/>
              </w:rPr>
              <w:t>等核酸的电泳分析，能进行全自动的核酸片段大小测定、核酸质控、浓度测定、微卫星分析等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；2、</w:t>
            </w:r>
            <w:r>
              <w:rPr>
                <w:rFonts w:hint="eastAsia" w:ascii="Times New Roman" w:hAnsi="Times New Roman"/>
                <w:szCs w:val="24"/>
              </w:rPr>
              <w:t>光源：</w:t>
            </w:r>
            <w:r>
              <w:rPr>
                <w:rFonts w:ascii="Times New Roman" w:hAnsi="Times New Roman"/>
                <w:szCs w:val="24"/>
              </w:rPr>
              <w:t>LED</w:t>
            </w:r>
            <w:r>
              <w:rPr>
                <w:rFonts w:hint="eastAsia" w:ascii="Times New Roman" w:hAnsi="Times New Roman"/>
                <w:szCs w:val="24"/>
              </w:rPr>
              <w:t>；检测器：光电倍增管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</w:t>
            </w:r>
          </w:p>
        </w:tc>
      </w:tr>
      <w:tr w14:paraId="672F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530" w:type="dxa"/>
            <w:vMerge w:val="restart"/>
            <w:vAlign w:val="center"/>
          </w:tcPr>
          <w:p w14:paraId="07E2724E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14:paraId="1547C06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2-1</w:t>
            </w:r>
          </w:p>
        </w:tc>
        <w:tc>
          <w:tcPr>
            <w:tcW w:w="1822" w:type="dxa"/>
            <w:vAlign w:val="center"/>
          </w:tcPr>
          <w:p w14:paraId="7CACED61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kern w:val="2"/>
              </w:rPr>
            </w:pPr>
            <w:r>
              <w:rPr>
                <w:rFonts w:ascii="Times New Roman" w:hAnsi="Times New Roman"/>
                <w:snapToGrid w:val="0"/>
                <w:kern w:val="2"/>
              </w:rPr>
              <w:t>荧光定量PCR仪</w:t>
            </w:r>
          </w:p>
        </w:tc>
        <w:tc>
          <w:tcPr>
            <w:tcW w:w="1246" w:type="dxa"/>
            <w:vAlign w:val="center"/>
          </w:tcPr>
          <w:p w14:paraId="111BAAC3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7</w:t>
            </w:r>
          </w:p>
        </w:tc>
        <w:tc>
          <w:tcPr>
            <w:tcW w:w="690" w:type="dxa"/>
            <w:vAlign w:val="center"/>
          </w:tcPr>
          <w:p w14:paraId="6D72AC84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</w:t>
            </w:r>
          </w:p>
        </w:tc>
        <w:tc>
          <w:tcPr>
            <w:tcW w:w="936" w:type="dxa"/>
            <w:vMerge w:val="restart"/>
            <w:vAlign w:val="center"/>
          </w:tcPr>
          <w:p w14:paraId="63512E33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97</w:t>
            </w:r>
          </w:p>
        </w:tc>
        <w:tc>
          <w:tcPr>
            <w:tcW w:w="936" w:type="dxa"/>
            <w:vAlign w:val="center"/>
          </w:tcPr>
          <w:p w14:paraId="3C664A3F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是</w:t>
            </w:r>
          </w:p>
        </w:tc>
        <w:tc>
          <w:tcPr>
            <w:tcW w:w="2670" w:type="dxa"/>
          </w:tcPr>
          <w:p w14:paraId="3B3B260F"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1、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温控模块规格： 96孔0.2ml模块；2、</w:t>
            </w:r>
            <w:r>
              <w:rPr>
                <w:rFonts w:hint="eastAsia" w:ascii="Times New Roman" w:hAnsi="Times New Roman"/>
                <w:szCs w:val="24"/>
              </w:rPr>
              <w:t>光学系统光源：白色LED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</w:t>
            </w:r>
          </w:p>
        </w:tc>
      </w:tr>
      <w:tr w14:paraId="36F3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530" w:type="dxa"/>
            <w:vMerge w:val="continue"/>
            <w:vAlign w:val="center"/>
          </w:tcPr>
          <w:p w14:paraId="319B2CA5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290C8930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2-2</w:t>
            </w:r>
          </w:p>
        </w:tc>
        <w:tc>
          <w:tcPr>
            <w:tcW w:w="1822" w:type="dxa"/>
            <w:vAlign w:val="center"/>
          </w:tcPr>
          <w:p w14:paraId="60F7C8B5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kern w:val="2"/>
              </w:rPr>
            </w:pPr>
            <w:r>
              <w:rPr>
                <w:rFonts w:ascii="Times New Roman" w:hAnsi="Times New Roman"/>
                <w:snapToGrid w:val="0"/>
                <w:kern w:val="2"/>
              </w:rPr>
              <w:t>多功能酶标仪</w:t>
            </w:r>
          </w:p>
        </w:tc>
        <w:tc>
          <w:tcPr>
            <w:tcW w:w="1246" w:type="dxa"/>
            <w:vAlign w:val="center"/>
          </w:tcPr>
          <w:p w14:paraId="1CDBB28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0</w:t>
            </w:r>
          </w:p>
        </w:tc>
        <w:tc>
          <w:tcPr>
            <w:tcW w:w="690" w:type="dxa"/>
            <w:vAlign w:val="center"/>
          </w:tcPr>
          <w:p w14:paraId="335CB8AA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</w:t>
            </w:r>
          </w:p>
        </w:tc>
        <w:tc>
          <w:tcPr>
            <w:tcW w:w="936" w:type="dxa"/>
            <w:vMerge w:val="continue"/>
            <w:vAlign w:val="center"/>
          </w:tcPr>
          <w:p w14:paraId="07252083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65CF165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否</w:t>
            </w:r>
          </w:p>
        </w:tc>
        <w:tc>
          <w:tcPr>
            <w:tcW w:w="2670" w:type="dxa"/>
          </w:tcPr>
          <w:p w14:paraId="26A58530"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1、支持微孔板（6-1536板）、卧式比色皿，24孔或64孔超微量检测板（2μl或4μl）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；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2、</w:t>
            </w:r>
            <w:r>
              <w:rPr>
                <w:rFonts w:hint="eastAsia" w:ascii="Times New Roman" w:hAnsi="Times New Roman"/>
                <w:szCs w:val="24"/>
              </w:rPr>
              <w:t>温度均一性：不超过±0.75℃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</w:t>
            </w:r>
          </w:p>
        </w:tc>
      </w:tr>
      <w:tr w14:paraId="29EE4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530" w:type="dxa"/>
            <w:vAlign w:val="center"/>
          </w:tcPr>
          <w:p w14:paraId="4A48053B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3</w:t>
            </w:r>
          </w:p>
        </w:tc>
        <w:tc>
          <w:tcPr>
            <w:tcW w:w="526" w:type="dxa"/>
            <w:vAlign w:val="center"/>
          </w:tcPr>
          <w:p w14:paraId="24B63667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3-1</w:t>
            </w:r>
          </w:p>
        </w:tc>
        <w:tc>
          <w:tcPr>
            <w:tcW w:w="1822" w:type="dxa"/>
            <w:vAlign w:val="center"/>
          </w:tcPr>
          <w:p w14:paraId="47FD7EC0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snapToGrid w:val="0"/>
                <w:kern w:val="2"/>
              </w:rPr>
              <w:t>全自动磁性细胞分选仪</w:t>
            </w:r>
          </w:p>
        </w:tc>
        <w:tc>
          <w:tcPr>
            <w:tcW w:w="1246" w:type="dxa"/>
            <w:vAlign w:val="center"/>
          </w:tcPr>
          <w:p w14:paraId="0CCE3170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138</w:t>
            </w:r>
            <w:bookmarkStart w:id="3" w:name="_GoBack"/>
            <w:bookmarkEnd w:id="3"/>
          </w:p>
        </w:tc>
        <w:tc>
          <w:tcPr>
            <w:tcW w:w="690" w:type="dxa"/>
            <w:vAlign w:val="center"/>
          </w:tcPr>
          <w:p w14:paraId="62F46F2E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kern w:val="2"/>
                <w:sz w:val="22"/>
                <w:lang w:bidi="ar"/>
              </w:rPr>
              <w:t>1</w:t>
            </w:r>
          </w:p>
        </w:tc>
        <w:tc>
          <w:tcPr>
            <w:tcW w:w="936" w:type="dxa"/>
            <w:vAlign w:val="center"/>
          </w:tcPr>
          <w:p w14:paraId="565A12F9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138</w:t>
            </w:r>
          </w:p>
        </w:tc>
        <w:tc>
          <w:tcPr>
            <w:tcW w:w="936" w:type="dxa"/>
            <w:vAlign w:val="center"/>
          </w:tcPr>
          <w:p w14:paraId="2BC7A3A8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是</w:t>
            </w:r>
          </w:p>
        </w:tc>
        <w:tc>
          <w:tcPr>
            <w:tcW w:w="2670" w:type="dxa"/>
          </w:tcPr>
          <w:p w14:paraId="5896BD70">
            <w:pPr>
              <w:autoSpaceDE/>
              <w:autoSpaceDN/>
              <w:spacing w:line="240" w:lineRule="auto"/>
              <w:rPr>
                <w:rFonts w:ascii="Times New Roman" w:hAnsi="Times New Roman"/>
                <w:bCs/>
                <w:snapToGrid w:val="0"/>
                <w:kern w:val="2"/>
                <w:szCs w:val="24"/>
              </w:rPr>
            </w:pP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1、</w:t>
            </w:r>
            <w:r>
              <w:rPr>
                <w:rFonts w:hint="eastAsia" w:ascii="Times New Roman" w:hAnsi="Times New Roman"/>
                <w:szCs w:val="24"/>
              </w:rPr>
              <w:t>可提供配套分选试剂≥400种；</w:t>
            </w:r>
            <w:r>
              <w:rPr>
                <w:rFonts w:ascii="Times New Roman" w:hAnsi="Times New Roman"/>
                <w:bCs/>
                <w:snapToGrid w:val="0"/>
                <w:kern w:val="2"/>
                <w:szCs w:val="24"/>
              </w:rPr>
              <w:t>2、</w:t>
            </w:r>
            <w:r>
              <w:rPr>
                <w:rFonts w:hint="eastAsia" w:ascii="Times New Roman" w:hAnsi="Times New Roman"/>
                <w:szCs w:val="24"/>
              </w:rPr>
              <w:t>分选后细胞纯度≥95％</w:t>
            </w:r>
            <w:r>
              <w:rPr>
                <w:rFonts w:hint="eastAsia" w:ascii="Times New Roman" w:hAnsi="Times New Roman"/>
                <w:bCs/>
                <w:snapToGrid w:val="0"/>
                <w:kern w:val="2"/>
                <w:szCs w:val="24"/>
              </w:rPr>
              <w:t>等；</w:t>
            </w:r>
          </w:p>
        </w:tc>
      </w:tr>
    </w:tbl>
    <w:p w14:paraId="63A278D5">
      <w:pPr>
        <w:pStyle w:val="6"/>
        <w:autoSpaceDE/>
        <w:autoSpaceDN/>
        <w:ind w:firstLine="480" w:firstLineChars="200"/>
        <w:rPr>
          <w:snapToGrid w:val="0"/>
          <w:color w:val="FF0000"/>
          <w:kern w:val="2"/>
        </w:rPr>
      </w:pPr>
      <w:r>
        <w:rPr>
          <w:rFonts w:hint="eastAsia"/>
          <w:snapToGrid w:val="0"/>
          <w:kern w:val="2"/>
        </w:rPr>
        <w:t>5</w:t>
      </w:r>
      <w:r>
        <w:rPr>
          <w:snapToGrid w:val="0"/>
          <w:kern w:val="2"/>
        </w:rPr>
        <w:t>. 合同履行期限：</w:t>
      </w:r>
      <w:r>
        <w:rPr>
          <w:rFonts w:hint="eastAsia"/>
          <w:snapToGrid w:val="0"/>
          <w:kern w:val="2"/>
        </w:rPr>
        <w:t>签订合同后1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>日内到货。</w:t>
      </w:r>
    </w:p>
    <w:p w14:paraId="5A6C399B">
      <w:pPr>
        <w:pStyle w:val="6"/>
        <w:autoSpaceDE/>
        <w:autoSpaceDN/>
        <w:ind w:firstLine="480" w:firstLineChars="200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6</w:t>
      </w:r>
      <w:r>
        <w:rPr>
          <w:snapToGrid w:val="0"/>
          <w:kern w:val="2"/>
        </w:rPr>
        <w:t>. 本项目是否接受联合体投标：□是 ■否。</w:t>
      </w:r>
    </w:p>
    <w:p w14:paraId="1B1CBEB6">
      <w:pPr>
        <w:autoSpaceDE/>
        <w:autoSpaceDN/>
        <w:rPr>
          <w:rFonts w:ascii="Times New Roman" w:hAnsi="Times New Roman"/>
          <w:snapToGrid w:val="0"/>
        </w:rPr>
      </w:pPr>
    </w:p>
    <w:p w14:paraId="07F7FDF8">
      <w:pPr>
        <w:pStyle w:val="2"/>
        <w:autoSpaceDE/>
        <w:autoSpaceDN/>
        <w:jc w:val="both"/>
      </w:pPr>
      <w:bookmarkStart w:id="1" w:name="_Toc190097159"/>
      <w:bookmarkStart w:id="2" w:name="_Toc152358812"/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t xml:space="preserve"> 其他相关要求</w:t>
      </w:r>
      <w:bookmarkEnd w:id="1"/>
      <w:bookmarkEnd w:id="2"/>
    </w:p>
    <w:p w14:paraId="4FD6BFE6">
      <w:pPr>
        <w:autoSpaceDE/>
        <w:autoSpaceDN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（一）质保期</w:t>
      </w:r>
    </w:p>
    <w:p w14:paraId="7C8CCC38">
      <w:pPr>
        <w:tabs>
          <w:tab w:val="left" w:pos="0"/>
        </w:tabs>
        <w:autoSpaceDE/>
        <w:autoSpaceDN/>
        <w:ind w:firstLine="420" w:firstLineChars="200"/>
        <w:contextualSpacing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自验收完成之日起计算，具体要求，详见下表。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4536"/>
        <w:gridCol w:w="992"/>
        <w:gridCol w:w="1417"/>
      </w:tblGrid>
      <w:tr w14:paraId="4062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 w14:paraId="40836F3D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包号</w:t>
            </w:r>
          </w:p>
        </w:tc>
        <w:tc>
          <w:tcPr>
            <w:tcW w:w="851" w:type="dxa"/>
            <w:vAlign w:val="center"/>
          </w:tcPr>
          <w:p w14:paraId="0D4F4A69">
            <w:pPr>
              <w:pStyle w:val="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/>
                <w:bCs/>
                <w:sz w:val="22"/>
                <w:szCs w:val="22"/>
              </w:rPr>
              <w:t>品目</w:t>
            </w:r>
          </w:p>
        </w:tc>
        <w:tc>
          <w:tcPr>
            <w:tcW w:w="4536" w:type="dxa"/>
            <w:vAlign w:val="center"/>
          </w:tcPr>
          <w:p w14:paraId="35E64A0E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标的名称</w:t>
            </w:r>
          </w:p>
        </w:tc>
        <w:tc>
          <w:tcPr>
            <w:tcW w:w="992" w:type="dxa"/>
            <w:vAlign w:val="center"/>
          </w:tcPr>
          <w:p w14:paraId="5EB3BF7E">
            <w:pPr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bCs/>
                <w:sz w:val="20"/>
                <w:szCs w:val="22"/>
              </w:rPr>
              <w:t>数量（套）</w:t>
            </w:r>
          </w:p>
        </w:tc>
        <w:tc>
          <w:tcPr>
            <w:tcW w:w="1417" w:type="dxa"/>
            <w:vAlign w:val="center"/>
          </w:tcPr>
          <w:p w14:paraId="30C63EC2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bCs/>
                <w:sz w:val="20"/>
                <w:szCs w:val="22"/>
              </w:rPr>
              <w:t>保修期（单位：年）</w:t>
            </w:r>
          </w:p>
        </w:tc>
      </w:tr>
      <w:tr w14:paraId="3A67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Merge w:val="restart"/>
            <w:vAlign w:val="center"/>
          </w:tcPr>
          <w:p w14:paraId="1A1EF23E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03FE3A8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-1</w:t>
            </w:r>
          </w:p>
        </w:tc>
        <w:tc>
          <w:tcPr>
            <w:tcW w:w="4536" w:type="dxa"/>
            <w:vAlign w:val="center"/>
          </w:tcPr>
          <w:p w14:paraId="1E0D612D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"/>
                <w:sz w:val="22"/>
                <w:szCs w:val="22"/>
              </w:rPr>
              <w:t>全自动蛋白质免疫印迹处理系统</w:t>
            </w:r>
          </w:p>
        </w:tc>
        <w:tc>
          <w:tcPr>
            <w:tcW w:w="992" w:type="dxa"/>
            <w:vAlign w:val="center"/>
          </w:tcPr>
          <w:p w14:paraId="0255B738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2D6297D7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5</w:t>
            </w:r>
          </w:p>
        </w:tc>
      </w:tr>
      <w:tr w14:paraId="6F57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Merge w:val="continue"/>
            <w:vAlign w:val="center"/>
          </w:tcPr>
          <w:p w14:paraId="3FBAAB6F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4F9F95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4AA044D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"/>
                <w:sz w:val="22"/>
                <w:szCs w:val="22"/>
              </w:rPr>
              <w:t>核酸自动化电泳系统</w:t>
            </w:r>
          </w:p>
        </w:tc>
        <w:tc>
          <w:tcPr>
            <w:tcW w:w="992" w:type="dxa"/>
            <w:vAlign w:val="center"/>
          </w:tcPr>
          <w:p w14:paraId="4973CA79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7A2B6F40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</w:tr>
      <w:tr w14:paraId="5049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Merge w:val="restart"/>
            <w:vAlign w:val="center"/>
          </w:tcPr>
          <w:p w14:paraId="1B6B2EA6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9E94FC5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-1</w:t>
            </w:r>
          </w:p>
        </w:tc>
        <w:tc>
          <w:tcPr>
            <w:tcW w:w="4536" w:type="dxa"/>
            <w:vAlign w:val="center"/>
          </w:tcPr>
          <w:p w14:paraId="06A644FC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"/>
                <w:sz w:val="22"/>
                <w:szCs w:val="22"/>
              </w:rPr>
              <w:t>荧光定量PCR仪</w:t>
            </w:r>
          </w:p>
        </w:tc>
        <w:tc>
          <w:tcPr>
            <w:tcW w:w="992" w:type="dxa"/>
            <w:vAlign w:val="center"/>
          </w:tcPr>
          <w:p w14:paraId="33B13A4F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3116BC78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5</w:t>
            </w:r>
          </w:p>
        </w:tc>
      </w:tr>
      <w:tr w14:paraId="05E1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Merge w:val="continue"/>
            <w:vAlign w:val="center"/>
          </w:tcPr>
          <w:p w14:paraId="2101AC15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3377DF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498A8279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"/>
                <w:sz w:val="22"/>
                <w:szCs w:val="22"/>
              </w:rPr>
              <w:t>多功能酶标仪</w:t>
            </w:r>
          </w:p>
        </w:tc>
        <w:tc>
          <w:tcPr>
            <w:tcW w:w="992" w:type="dxa"/>
            <w:vAlign w:val="center"/>
          </w:tcPr>
          <w:p w14:paraId="61BC3B57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0D3D5B37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5</w:t>
            </w:r>
          </w:p>
        </w:tc>
      </w:tr>
      <w:tr w14:paraId="2593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04" w:type="dxa"/>
            <w:vAlign w:val="center"/>
          </w:tcPr>
          <w:p w14:paraId="2414D797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hint="eastAsia" w:ascii="Times New Roman" w:hAnsi="Times New Roman"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4E9F8F8D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-1</w:t>
            </w:r>
          </w:p>
        </w:tc>
        <w:tc>
          <w:tcPr>
            <w:tcW w:w="4536" w:type="dxa"/>
            <w:vAlign w:val="center"/>
          </w:tcPr>
          <w:p w14:paraId="5A52E9F0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kern w:val="2"/>
                <w:sz w:val="22"/>
                <w:szCs w:val="22"/>
              </w:rPr>
              <w:t>全自动磁性细胞分选仪</w:t>
            </w:r>
          </w:p>
        </w:tc>
        <w:tc>
          <w:tcPr>
            <w:tcW w:w="992" w:type="dxa"/>
            <w:vAlign w:val="center"/>
          </w:tcPr>
          <w:p w14:paraId="39E59499">
            <w:pPr>
              <w:pStyle w:val="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 w14:paraId="37828773">
            <w:pPr>
              <w:autoSpaceDE/>
              <w:autoSpaceDN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</w:tr>
    </w:tbl>
    <w:p w14:paraId="1942D478">
      <w:pPr>
        <w:tabs>
          <w:tab w:val="left" w:pos="0"/>
        </w:tabs>
        <w:autoSpaceDE/>
        <w:autoSpaceDN/>
        <w:ind w:firstLine="420" w:firstLineChars="200"/>
        <w:contextualSpacing/>
        <w:rPr>
          <w:rFonts w:ascii="Times New Roman" w:hAnsi="Times New Roman"/>
          <w:bCs/>
        </w:rPr>
      </w:pPr>
    </w:p>
    <w:p w14:paraId="33DDB9F7">
      <w:pPr>
        <w:autoSpaceDE/>
        <w:autoSpaceDN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（二）售后服务要求</w:t>
      </w:r>
    </w:p>
    <w:p w14:paraId="5C33FF50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1、在货物到达后，投标人负责设备安装、调试、运行、性能测试并提供完整的报告，保证采购人正常使用；</w:t>
      </w:r>
    </w:p>
    <w:p w14:paraId="51D67DF2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2、投标人提供</w:t>
      </w:r>
      <w:r>
        <w:rPr>
          <w:rFonts w:ascii="Times New Roman" w:hAnsi="Times New Roman"/>
          <w:lang w:bidi="ar"/>
        </w:rPr>
        <w:t>详细的中英文</w:t>
      </w:r>
      <w:r>
        <w:rPr>
          <w:rFonts w:ascii="Times New Roman" w:hAnsi="Times New Roman"/>
        </w:rPr>
        <w:t>操作手册及维护手册；</w:t>
      </w:r>
    </w:p>
    <w:p w14:paraId="2CAA9D9C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3、质保期内投标人负责免费维修、更换配件；</w:t>
      </w:r>
    </w:p>
    <w:p w14:paraId="286D2458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4、在质保期内，</w:t>
      </w:r>
      <w:r>
        <w:rPr>
          <w:rFonts w:hint="eastAsia" w:ascii="Times New Roman" w:hAnsi="Times New Roman"/>
          <w:spacing w:val="-3"/>
        </w:rPr>
        <w:t>货物报修后，2小时内响应，4小时内到达现场，24小时内排除故障。超过24小时未排除故障，免费提供备用货物，所有费用由投标人承担。</w:t>
      </w:r>
    </w:p>
    <w:p w14:paraId="7E18000F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5、质保期内，投标人应每年对所供设备提供定期回访及设备维护保养；</w:t>
      </w:r>
    </w:p>
    <w:p w14:paraId="79C73336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6、</w:t>
      </w:r>
      <w:r>
        <w:rPr>
          <w:rFonts w:hint="eastAsia" w:ascii="Times New Roman" w:hAnsi="Times New Roman"/>
        </w:rPr>
        <w:t>提供货物最新技术资料，享受终身免费升级服务</w:t>
      </w:r>
      <w:r>
        <w:rPr>
          <w:rFonts w:ascii="Times New Roman" w:hAnsi="Times New Roman"/>
        </w:rPr>
        <w:t>；</w:t>
      </w:r>
    </w:p>
    <w:p w14:paraId="058A06D5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7、质保期外，若为投标人提供零部件销售，且负责仪器的维修，配件费用按成本价收取；</w:t>
      </w:r>
    </w:p>
    <w:p w14:paraId="060C1917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8、投标人终身免费提供技术服务。</w:t>
      </w:r>
    </w:p>
    <w:p w14:paraId="6A0490E1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、投标人的应用支持可针对采购人提出的特殊试验，协助建立实验方案。如果采购人将来有新的技术应用，投标人可派专业技术人员协助；</w:t>
      </w:r>
    </w:p>
    <w:p w14:paraId="4C370817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10</w:t>
      </w:r>
      <w:r>
        <w:rPr>
          <w:rFonts w:ascii="Times New Roman" w:hAnsi="Times New Roman"/>
        </w:rPr>
        <w:t>、提供在北京地区设有的维修及售后服务网点具体分布情况，包括网点地址、电话、联系人等；</w:t>
      </w:r>
    </w:p>
    <w:p w14:paraId="763E39F6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为保证货物正常运行，货物原厂应在中国境内有备件库，储备所有必要的零配件，并保证货物停产后不少于10年的供应期</w:t>
      </w:r>
      <w:r>
        <w:rPr>
          <w:rFonts w:ascii="Times New Roman" w:hAnsi="Times New Roman"/>
        </w:rPr>
        <w:t>；</w:t>
      </w:r>
    </w:p>
    <w:p w14:paraId="4C4289E1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12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  <w:spacing w:val="-3"/>
        </w:rPr>
        <w:t>每季度免费进行一次货物维护和保养，节假日及重大活动期间配合医院完成货物巡检</w:t>
      </w:r>
      <w:r>
        <w:rPr>
          <w:rFonts w:ascii="Times New Roman" w:hAnsi="Times New Roman"/>
        </w:rPr>
        <w:t>。</w:t>
      </w:r>
    </w:p>
    <w:p w14:paraId="2F99B7E6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13、本项目中货物承诺按照采购人统一规划，依据采购人信息集成的需要，免费与采购人信息系统实现业务和数据集成，承担联网和监测所需的数据采集器、软件接口等费用。随机的业务应用系统所需的硬件资源（包含不限于服务器、工作站终端、输入输出货物等）和系统所需正版软件，无需采购人额外提供。</w:t>
      </w:r>
    </w:p>
    <w:p w14:paraId="4CE9A4D8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14、货物信息安全管理要求：</w:t>
      </w:r>
    </w:p>
    <w:p w14:paraId="3A65BEF9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14</w:t>
      </w:r>
      <w:r>
        <w:rPr>
          <w:rFonts w:ascii="Times New Roman" w:hAnsi="Times New Roman"/>
        </w:rPr>
        <w:t>.1</w:t>
      </w:r>
      <w:r>
        <w:rPr>
          <w:rFonts w:hint="eastAsia" w:ascii="Times New Roman" w:hAnsi="Times New Roman"/>
        </w:rPr>
        <w:t>、本项目中货物承诺遵守</w:t>
      </w:r>
      <w:r>
        <w:rPr>
          <w:rFonts w:ascii="Times New Roman" w:hAnsi="Times New Roman"/>
        </w:rPr>
        <w:t>采购人信息安全</w:t>
      </w:r>
      <w:r>
        <w:rPr>
          <w:rFonts w:hint="eastAsia" w:ascii="Times New Roman" w:hAnsi="Times New Roman"/>
        </w:rPr>
        <w:t>统一管理的</w:t>
      </w:r>
      <w:r>
        <w:rPr>
          <w:rFonts w:ascii="Times New Roman" w:hAnsi="Times New Roman"/>
        </w:rPr>
        <w:t>要求，签署货物信息安全及数据保密承诺</w:t>
      </w:r>
      <w:r>
        <w:rPr>
          <w:rFonts w:hint="eastAsia" w:ascii="Times New Roman" w:hAnsi="Times New Roman"/>
        </w:rPr>
        <w:t>书，</w:t>
      </w:r>
      <w:r>
        <w:rPr>
          <w:rFonts w:ascii="Times New Roman" w:hAnsi="Times New Roman"/>
        </w:rPr>
        <w:t>接受</w:t>
      </w:r>
      <w:r>
        <w:rPr>
          <w:rFonts w:hint="eastAsia" w:ascii="Times New Roman" w:hAnsi="Times New Roman"/>
        </w:rPr>
        <w:t>并</w:t>
      </w:r>
      <w:r>
        <w:rPr>
          <w:rFonts w:ascii="Times New Roman" w:hAnsi="Times New Roman"/>
        </w:rPr>
        <w:t>配合相关信息安全检查，并按照要求进行相关整改。</w:t>
      </w:r>
    </w:p>
    <w:p w14:paraId="6C5C1B64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14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2、投标人应提供货物信息</w:t>
      </w:r>
      <w:r>
        <w:rPr>
          <w:rFonts w:ascii="Times New Roman" w:hAnsi="Times New Roman"/>
        </w:rPr>
        <w:t>安全</w:t>
      </w:r>
      <w:r>
        <w:rPr>
          <w:rFonts w:hint="eastAsia" w:ascii="Times New Roman" w:hAnsi="Times New Roman"/>
        </w:rPr>
        <w:t>相关技术文档，包括不限于拓扑图、权限表、端口说明等。</w:t>
      </w:r>
    </w:p>
    <w:p w14:paraId="2493A95D">
      <w:pPr>
        <w:autoSpaceDE/>
        <w:autoSpaceDN/>
        <w:rPr>
          <w:rFonts w:ascii="Times New Roman" w:hAnsi="Times New Roman"/>
        </w:rPr>
      </w:pPr>
      <w:r>
        <w:rPr>
          <w:rFonts w:hint="eastAsia" w:ascii="Times New Roman" w:hAnsi="Times New Roman"/>
        </w:rPr>
        <w:t>14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3、本项目中货物未经授权投标人不得接入互联网或外部局域网，不得擅自使用系统“后门”“远程控制”，不得擅自加装信号发射装置，未经审批不得远程调取或拷贝数据，未经审批数据不得存储于“云端”或境外。</w:t>
      </w:r>
    </w:p>
    <w:p w14:paraId="2FB04BCA">
      <w:pPr>
        <w:autoSpaceDE/>
        <w:autoSpaceDN/>
        <w:rPr>
          <w:rFonts w:ascii="Times New Roman" w:hAnsi="Times New Roman"/>
        </w:rPr>
      </w:pPr>
    </w:p>
    <w:p w14:paraId="19585010">
      <w:pPr>
        <w:autoSpaceDE/>
        <w:autoSpaceDN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（三）培训等相关要求</w:t>
      </w:r>
    </w:p>
    <w:p w14:paraId="6C043AD2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、在安装调试完毕后，投标人免费负责对采购人的相关人员进行培训，培训内容包括货物的日常开关机、货物初始化过程、货物操作规范、维护保养、故障识别及排除等，直至采购人的相关人员能够熟练掌握为止；</w:t>
      </w:r>
    </w:p>
    <w:p w14:paraId="04F556B7">
      <w:pPr>
        <w:autoSpaceDE/>
        <w:autoSpaceDN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、投标人在中国境内设有专业的培训中心，为采购人提供两个免费培训名额，培训内容为仪器构成、维护、工作原理、基本操作、方法建立及应用。</w:t>
      </w:r>
    </w:p>
    <w:p w14:paraId="4698B6D6">
      <w:pPr>
        <w:autoSpaceDE/>
        <w:autoSpaceDN/>
        <w:rPr>
          <w:rFonts w:hint="default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261B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53</w:t>
    </w:r>
    <w:r>
      <w:fldChar w:fldCharType="end"/>
    </w:r>
  </w:p>
  <w:p w14:paraId="2458600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2C7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1762CC7"/>
    <w:rsid w:val="14A26D8F"/>
    <w:rsid w:val="1F9A2D26"/>
    <w:rsid w:val="286D6ABD"/>
    <w:rsid w:val="32430622"/>
    <w:rsid w:val="436C03B1"/>
    <w:rsid w:val="69FA0255"/>
    <w:rsid w:val="6A4F06EB"/>
    <w:rsid w:val="70B92C9A"/>
    <w:rsid w:val="73147C33"/>
    <w:rsid w:val="774638A7"/>
    <w:rsid w:val="78DE5897"/>
    <w:rsid w:val="7B26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3">
    <w:name w:val="heading 3"/>
    <w:basedOn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annotation reference"/>
    <w:basedOn w:val="13"/>
    <w:qFormat/>
    <w:uiPriority w:val="99"/>
    <w:rPr>
      <w:sz w:val="21"/>
      <w:szCs w:val="21"/>
    </w:rPr>
  </w:style>
  <w:style w:type="paragraph" w:customStyle="1" w:styleId="16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8">
    <w:name w:val="alt+z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table" w:customStyle="1" w:styleId="19">
    <w:name w:val="Table Normal"/>
    <w:unhideWhenUsed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p0"/>
    <w:basedOn w:val="1"/>
    <w:qFormat/>
    <w:uiPriority w:val="0"/>
    <w:pPr>
      <w:widowControl/>
      <w:autoSpaceDE/>
      <w:autoSpaceDN/>
      <w:spacing w:line="240" w:lineRule="auto"/>
      <w:jc w:val="both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1763</Words>
  <Characters>1878</Characters>
  <Lines>0</Lines>
  <Paragraphs>0</Paragraphs>
  <TotalTime>3</TotalTime>
  <ScaleCrop>false</ScaleCrop>
  <LinksUpToDate>false</LinksUpToDate>
  <CharactersWithSpaces>1889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张雅希</cp:lastModifiedBy>
  <dcterms:modified xsi:type="dcterms:W3CDTF">2025-02-18T02:00:53Z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F2C453F9BA9145D09F394B65CD248215</vt:lpwstr>
  </property>
  <property fmtid="{D5CDD505-2E9C-101B-9397-08002B2CF9AE}" pid="4" name="KSOTemplateDocerSaveRecord">
    <vt:lpwstr>eyJoZGlkIjoiNDc0NWI3NGU2MGE5NGYwOTU4NjdiNjNjNmU1M2FhOWQiLCJ1c2VySWQiOiIxMDE2MjcyODQzIn0=</vt:lpwstr>
  </property>
</Properties>
</file>