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tbl>
      <w:tblPr>
        <w:tblStyle w:val="5"/>
        <w:tblW w:w="952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670"/>
        <w:gridCol w:w="1385"/>
        <w:gridCol w:w="675"/>
        <w:gridCol w:w="1230"/>
        <w:gridCol w:w="253"/>
        <w:gridCol w:w="933"/>
        <w:gridCol w:w="975"/>
        <w:gridCol w:w="334"/>
        <w:gridCol w:w="161"/>
        <w:gridCol w:w="720"/>
        <w:gridCol w:w="691"/>
        <w:gridCol w:w="8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527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527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（2023年度）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exact"/>
          <w:jc w:val="center"/>
        </w:trPr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6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首儿所医院安全隐患整治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exact"/>
          <w:jc w:val="center"/>
        </w:trPr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4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首都儿科研究所附属儿童医院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4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陈京章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8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85695261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exact"/>
          <w:jc w:val="center"/>
        </w:trPr>
        <w:tc>
          <w:tcPr>
            <w:tcW w:w="136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exact"/>
          <w:jc w:val="center"/>
        </w:trPr>
        <w:tc>
          <w:tcPr>
            <w:tcW w:w="13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440.75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440.75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440.75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440.75</w:t>
            </w: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440.75</w:t>
            </w: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440.75</w:t>
            </w: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36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8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69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69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46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年内完成竣工验收</w:t>
            </w:r>
          </w:p>
        </w:tc>
        <w:tc>
          <w:tcPr>
            <w:tcW w:w="3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69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67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3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50分</w:t>
            </w:r>
          </w:p>
        </w:tc>
        <w:tc>
          <w:tcPr>
            <w:tcW w:w="13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程控交换机主机系统、话务台、数字中继网关、通信光缆、通讯电缆等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暖气热力二次管线、中央空调管线、自来水管线、生活热水管线及消防水管线、各型阀门、地面破拆及恢复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无油空压机组、高温冷干机、储气罐、医用负压吸引真空泵、止逆阀、真空罐、集污罐、各类型过滤器、电控系统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8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达到质量验收规范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改造后达到质量验收规范合相关国家质量标准，相关过程符合国家相关法律法规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改造后符合相关国家质量标准，相关过程符合国家相关法律法规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竣工验收合格率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Style w:val="7"/>
                <w:rFonts w:hint="default"/>
                <w:lang w:bidi="ar"/>
              </w:rPr>
              <w:t>完成招标工作及签订合同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2023.7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2023.8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项目实施满意度调查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2024.11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2023.12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组织实施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2023.8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.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子项目热力管沟延期2024年4月完工验收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完成项目验收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2024.9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2023.12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2.5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58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经济成本指标</w:t>
            </w:r>
          </w:p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预算控制在440.75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预算控制在440.75</w:t>
            </w:r>
          </w:p>
        </w:tc>
        <w:tc>
          <w:tcPr>
            <w:tcW w:w="4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30分</w:t>
            </w: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58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降低养护成本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安全运行，减少维修成本</w:t>
            </w:r>
            <w:bookmarkStart w:id="0" w:name="_GoBack"/>
            <w:bookmarkEnd w:id="0"/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安全运行，减少维修成本</w:t>
            </w:r>
          </w:p>
        </w:tc>
        <w:tc>
          <w:tcPr>
            <w:tcW w:w="4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7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58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提高效率</w:t>
            </w:r>
          </w:p>
        </w:tc>
        <w:tc>
          <w:tcPr>
            <w:tcW w:w="9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更换为先进、低耗损的设备，对节能减排具有一定社会效益。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更换为先进、低耗损的电力设备，对节能减排具有一定社会效益。</w:t>
            </w:r>
          </w:p>
        </w:tc>
        <w:tc>
          <w:tcPr>
            <w:tcW w:w="4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58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设备使用年限不低于</w:t>
            </w:r>
          </w:p>
        </w:tc>
        <w:tc>
          <w:tcPr>
            <w:tcW w:w="933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5年</w:t>
            </w:r>
          </w:p>
        </w:tc>
        <w:tc>
          <w:tcPr>
            <w:tcW w:w="975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5年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10分</w:t>
            </w:r>
          </w:p>
        </w:tc>
        <w:tc>
          <w:tcPr>
            <w:tcW w:w="13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职工满意度</w:t>
            </w:r>
          </w:p>
        </w:tc>
        <w:tc>
          <w:tcPr>
            <w:tcW w:w="9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90%及以上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4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9" w:hRule="exact"/>
          <w:jc w:val="center"/>
        </w:trPr>
        <w:tc>
          <w:tcPr>
            <w:tcW w:w="69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5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就诊患者满意度</w:t>
            </w:r>
          </w:p>
        </w:tc>
        <w:tc>
          <w:tcPr>
            <w:tcW w:w="9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90%及以上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81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7.5</w:t>
            </w:r>
          </w:p>
        </w:tc>
        <w:tc>
          <w:tcPr>
            <w:tcW w:w="1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MxNzAzZTU5NzIxOWNiNDQ1ZjBlMTdjZjQ4M2JiMjMifQ=="/>
  </w:docVars>
  <w:rsids>
    <w:rsidRoot w:val="28FF42C9"/>
    <w:rsid w:val="008F5103"/>
    <w:rsid w:val="00B83F3B"/>
    <w:rsid w:val="00DD162B"/>
    <w:rsid w:val="00FF29C5"/>
    <w:rsid w:val="0167401F"/>
    <w:rsid w:val="03CE6CAF"/>
    <w:rsid w:val="0CF5445A"/>
    <w:rsid w:val="1C46568C"/>
    <w:rsid w:val="28FF42C9"/>
    <w:rsid w:val="509611FB"/>
    <w:rsid w:val="63872CC8"/>
    <w:rsid w:val="6E7838C8"/>
    <w:rsid w:val="74901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50" w:beforeLines="50"/>
      <w:ind w:firstLine="670" w:firstLineChars="200"/>
      <w:jc w:val="left"/>
      <w:outlineLvl w:val="0"/>
    </w:pPr>
    <w:rPr>
      <w:rFonts w:hint="eastAsia" w:eastAsia="黑体"/>
      <w:kern w:val="44"/>
      <w:sz w:val="32"/>
      <w:szCs w:val="32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customStyle="1" w:styleId="7">
    <w:name w:val="font01"/>
    <w:basedOn w:val="6"/>
    <w:autoRedefine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160</Words>
  <Characters>918</Characters>
  <Lines>7</Lines>
  <Paragraphs>2</Paragraphs>
  <TotalTime>7</TotalTime>
  <ScaleCrop>false</ScaleCrop>
  <LinksUpToDate>false</LinksUpToDate>
  <CharactersWithSpaces>1076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2024-04-16T02:39:00Z</dcterms:created>
  <dc:creator>csj</dc:creator>
  <cp:lastModifiedBy>csj</cp:lastModifiedBy>
  <dcterms:modified xsi:type="dcterms:W3CDTF">2024-05-11T08:12:15Z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