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32"/>
          <w:szCs w:val="40"/>
          <w:lang w:val="en-US" w:eastAsia="zh-CN"/>
        </w:rPr>
      </w:pPr>
    </w:p>
    <w:p>
      <w:pPr>
        <w:jc w:val="center"/>
        <w:rPr>
          <w:rFonts w:hint="eastAsia"/>
          <w:b/>
          <w:bCs/>
          <w:sz w:val="36"/>
          <w:szCs w:val="44"/>
          <w:lang w:val="en-US" w:eastAsia="zh-CN"/>
        </w:rPr>
      </w:pPr>
      <w:r>
        <w:rPr>
          <w:rFonts w:hint="eastAsia"/>
          <w:b/>
          <w:bCs/>
          <w:sz w:val="36"/>
          <w:szCs w:val="44"/>
          <w:lang w:val="en-US" w:eastAsia="zh-CN"/>
        </w:rPr>
        <w:t>化粪池清掏项目采购需求</w:t>
      </w:r>
    </w:p>
    <w:p>
      <w:pPr>
        <w:pStyle w:val="2"/>
        <w:snapToGrid w:val="0"/>
        <w:spacing w:before="0" w:line="540" w:lineRule="exact"/>
        <w:jc w:val="left"/>
        <w:rPr>
          <w:rFonts w:ascii="仿宋_GB2312" w:hAnsi="仿宋_GB2312" w:eastAsia="仿宋_GB2312" w:cs="仿宋_GB2312"/>
          <w:sz w:val="24"/>
          <w:szCs w:val="24"/>
        </w:rPr>
      </w:pPr>
      <w:bookmarkStart w:id="0" w:name="_Toc28359002"/>
      <w:bookmarkStart w:id="1" w:name="_Toc35393790"/>
      <w:bookmarkStart w:id="2" w:name="_Toc28359079"/>
      <w:bookmarkStart w:id="3" w:name="_Toc35393621"/>
      <w:bookmarkStart w:id="4" w:name="_Hlk24379207"/>
      <w:r>
        <w:rPr>
          <w:rFonts w:hint="eastAsia" w:ascii="仿宋_GB2312" w:hAnsi="仿宋_GB2312" w:eastAsia="仿宋_GB2312" w:cs="仿宋_GB2312"/>
          <w:sz w:val="24"/>
          <w:szCs w:val="24"/>
        </w:rPr>
        <w:t>一、项目基本情况</w:t>
      </w:r>
      <w:bookmarkEnd w:id="0"/>
      <w:bookmarkEnd w:id="1"/>
      <w:bookmarkEnd w:id="2"/>
      <w:bookmarkEnd w:id="3"/>
    </w:p>
    <w:p>
      <w:pPr>
        <w:snapToGrid w:val="0"/>
        <w:spacing w:line="540" w:lineRule="exact"/>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1.项目编号/包号：</w:t>
      </w:r>
      <w:r>
        <w:rPr>
          <w:rFonts w:hint="eastAsia" w:ascii="仿宋_GB2312" w:hAnsi="仿宋_GB2312" w:eastAsia="仿宋_GB2312" w:cs="仿宋_GB2312"/>
          <w:sz w:val="24"/>
          <w:u w:val="single"/>
        </w:rPr>
        <w:t>0701-244106030433/01</w:t>
      </w:r>
    </w:p>
    <w:p>
      <w:pPr>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2.项目名称：</w:t>
      </w:r>
      <w:r>
        <w:rPr>
          <w:rFonts w:hint="eastAsia" w:ascii="仿宋_GB2312" w:hAnsi="仿宋_GB2312" w:eastAsia="仿宋_GB2312" w:cs="仿宋_GB2312"/>
          <w:sz w:val="24"/>
          <w:u w:val="single"/>
        </w:rPr>
        <w:t>化粪池清掏</w:t>
      </w:r>
    </w:p>
    <w:bookmarkEnd w:id="4"/>
    <w:p>
      <w:pPr>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3.项目预算金额：</w:t>
      </w:r>
      <w:r>
        <w:rPr>
          <w:rFonts w:hint="eastAsia" w:ascii="仿宋_GB2312" w:hAnsi="仿宋_GB2312" w:eastAsia="仿宋_GB2312" w:cs="仿宋_GB2312"/>
          <w:sz w:val="24"/>
          <w:u w:val="single"/>
        </w:rPr>
        <w:t>120</w:t>
      </w:r>
      <w:r>
        <w:rPr>
          <w:rFonts w:hint="eastAsia" w:ascii="仿宋_GB2312" w:hAnsi="仿宋_GB2312" w:eastAsia="仿宋_GB2312" w:cs="仿宋_GB2312"/>
          <w:sz w:val="24"/>
        </w:rPr>
        <w:t>万元、项目最高限价（如有）：</w:t>
      </w:r>
      <w:r>
        <w:rPr>
          <w:rFonts w:hint="eastAsia" w:ascii="仿宋_GB2312" w:hAnsi="仿宋_GB2312" w:eastAsia="仿宋_GB2312" w:cs="仿宋_GB2312"/>
          <w:sz w:val="24"/>
          <w:u w:val="single"/>
        </w:rPr>
        <w:t>/</w:t>
      </w:r>
      <w:r>
        <w:rPr>
          <w:rFonts w:hint="eastAsia" w:ascii="仿宋_GB2312" w:hAnsi="仿宋_GB2312" w:eastAsia="仿宋_GB2312" w:cs="仿宋_GB2312"/>
          <w:sz w:val="24"/>
        </w:rPr>
        <w:t>万元</w:t>
      </w:r>
    </w:p>
    <w:p>
      <w:pPr>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4.采购需求：</w:t>
      </w:r>
    </w:p>
    <w:tbl>
      <w:tblPr>
        <w:tblStyle w:val="14"/>
        <w:tblW w:w="49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3310"/>
        <w:gridCol w:w="2898"/>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17"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包号</w:t>
            </w:r>
          </w:p>
        </w:tc>
        <w:tc>
          <w:tcPr>
            <w:tcW w:w="1947"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标的名称</w:t>
            </w:r>
          </w:p>
        </w:tc>
        <w:tc>
          <w:tcPr>
            <w:tcW w:w="1705"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采购包分品目预算金额（万元）</w:t>
            </w:r>
          </w:p>
        </w:tc>
        <w:tc>
          <w:tcPr>
            <w:tcW w:w="729"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17" w:type="pct"/>
            <w:shd w:val="clear" w:color="auto" w:fill="auto"/>
            <w:noWrap/>
            <w:vAlign w:val="center"/>
          </w:tcPr>
          <w:p>
            <w:pPr>
              <w:jc w:val="center"/>
              <w:rPr>
                <w:rFonts w:ascii="仿宋" w:hAnsi="仿宋" w:eastAsia="仿宋"/>
                <w:sz w:val="24"/>
              </w:rPr>
            </w:pPr>
            <w:r>
              <w:rPr>
                <w:rFonts w:hint="eastAsia" w:ascii="仿宋" w:hAnsi="仿宋" w:eastAsia="仿宋"/>
                <w:sz w:val="24"/>
              </w:rPr>
              <w:t>1</w:t>
            </w:r>
          </w:p>
        </w:tc>
        <w:tc>
          <w:tcPr>
            <w:tcW w:w="1947" w:type="pct"/>
            <w:shd w:val="clear" w:color="auto" w:fill="auto"/>
            <w:vAlign w:val="center"/>
          </w:tcPr>
          <w:p>
            <w:pPr>
              <w:jc w:val="center"/>
              <w:rPr>
                <w:rFonts w:ascii="仿宋" w:hAnsi="仿宋" w:eastAsia="仿宋"/>
                <w:sz w:val="24"/>
              </w:rPr>
            </w:pPr>
            <w:r>
              <w:rPr>
                <w:rFonts w:hint="eastAsia" w:ascii="仿宋" w:hAnsi="仿宋" w:eastAsia="仿宋"/>
                <w:sz w:val="24"/>
              </w:rPr>
              <w:t>化粪池清掏</w:t>
            </w:r>
          </w:p>
        </w:tc>
        <w:tc>
          <w:tcPr>
            <w:tcW w:w="1705" w:type="pct"/>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120</w:t>
            </w:r>
          </w:p>
        </w:tc>
        <w:tc>
          <w:tcPr>
            <w:tcW w:w="729" w:type="pct"/>
            <w:shd w:val="clear" w:color="auto" w:fill="auto"/>
            <w:noWrap/>
            <w:vAlign w:val="center"/>
          </w:tcPr>
          <w:p>
            <w:pPr>
              <w:widowControl/>
              <w:jc w:val="center"/>
              <w:rPr>
                <w:rFonts w:ascii="仿宋" w:hAnsi="仿宋" w:eastAsia="仿宋"/>
                <w:sz w:val="24"/>
              </w:rPr>
            </w:pPr>
            <w:r>
              <w:rPr>
                <w:rFonts w:hint="eastAsia" w:ascii="仿宋" w:hAnsi="仿宋" w:eastAsia="仿宋"/>
                <w:sz w:val="24"/>
              </w:rPr>
              <w:t>1项</w:t>
            </w:r>
          </w:p>
        </w:tc>
      </w:tr>
    </w:tbl>
    <w:p>
      <w:pPr>
        <w:jc w:val="both"/>
        <w:rPr>
          <w:rFonts w:hint="eastAsia"/>
          <w:b/>
          <w:bCs/>
          <w:sz w:val="32"/>
          <w:szCs w:val="40"/>
          <w:lang w:val="en-US" w:eastAsia="zh-CN"/>
        </w:rPr>
      </w:pPr>
    </w:p>
    <w:p>
      <w:pPr>
        <w:pStyle w:val="18"/>
        <w:snapToGrid/>
        <w:spacing w:before="0" w:line="360" w:lineRule="auto"/>
        <w:ind w:firstLine="0"/>
        <w:contextualSpacing/>
        <w:rPr>
          <w:rFonts w:ascii="仿宋" w:hAnsi="仿宋" w:eastAsia="仿宋"/>
          <w:b/>
          <w:szCs w:val="24"/>
        </w:rPr>
      </w:pPr>
      <w:r>
        <w:rPr>
          <w:rFonts w:hint="eastAsia" w:ascii="仿宋" w:hAnsi="仿宋" w:eastAsia="仿宋"/>
          <w:b/>
          <w:szCs w:val="24"/>
          <w:lang w:val="en-US" w:eastAsia="zh-CN"/>
        </w:rPr>
        <w:t>二</w:t>
      </w:r>
      <w:r>
        <w:rPr>
          <w:rFonts w:hint="eastAsia" w:ascii="仿宋" w:hAnsi="仿宋" w:eastAsia="仿宋"/>
          <w:b/>
          <w:szCs w:val="24"/>
        </w:rPr>
        <w:t>、</w:t>
      </w:r>
      <w:r>
        <w:rPr>
          <w:rFonts w:ascii="仿宋" w:hAnsi="仿宋" w:eastAsia="仿宋"/>
          <w:b/>
          <w:szCs w:val="24"/>
        </w:rPr>
        <w:t>采购标的需实现的功能或者目标，以及为落实政府采购政策需满足的要求</w:t>
      </w:r>
    </w:p>
    <w:p>
      <w:pPr>
        <w:pStyle w:val="18"/>
        <w:tabs>
          <w:tab w:val="left" w:pos="7980"/>
        </w:tabs>
        <w:snapToGrid/>
        <w:spacing w:before="0" w:line="360" w:lineRule="auto"/>
        <w:ind w:firstLine="0"/>
        <w:contextualSpacing/>
        <w:rPr>
          <w:rFonts w:ascii="仿宋" w:hAnsi="仿宋" w:eastAsia="仿宋"/>
          <w:b/>
          <w:bCs/>
          <w:szCs w:val="24"/>
        </w:rPr>
      </w:pPr>
      <w:r>
        <w:rPr>
          <w:rFonts w:hint="eastAsia" w:ascii="仿宋" w:hAnsi="仿宋" w:eastAsia="仿宋"/>
          <w:b/>
          <w:bCs/>
          <w:szCs w:val="24"/>
        </w:rPr>
        <w:t>(一)采购</w:t>
      </w:r>
      <w:r>
        <w:rPr>
          <w:rFonts w:ascii="仿宋" w:hAnsi="仿宋" w:eastAsia="仿宋"/>
          <w:b/>
          <w:bCs/>
          <w:szCs w:val="24"/>
        </w:rPr>
        <w:t>标的需实现的功能或者目标：</w:t>
      </w:r>
    </w:p>
    <w:p>
      <w:pPr>
        <w:autoSpaceDE w:val="0"/>
        <w:autoSpaceDN w:val="0"/>
        <w:adjustRightInd w:val="0"/>
        <w:spacing w:line="360" w:lineRule="auto"/>
        <w:ind w:firstLine="480" w:firstLineChars="200"/>
        <w:contextualSpacing/>
        <w:rPr>
          <w:rFonts w:ascii="仿宋" w:hAnsi="仿宋" w:eastAsia="仿宋"/>
          <w:sz w:val="24"/>
        </w:rPr>
      </w:pPr>
      <w:r>
        <w:rPr>
          <w:rFonts w:hint="eastAsia" w:ascii="仿宋" w:hAnsi="仿宋" w:eastAsia="仿宋"/>
          <w:sz w:val="24"/>
        </w:rPr>
        <w:t>本次招标采购是为首都儿科研究所附属儿童医院提供化粪池清掏服务，投标人应根据招标文件所提出的技术规格和服务要求以先进的技术、优良的服务和优惠的价格，充分显示自己的竞争实力。</w:t>
      </w:r>
    </w:p>
    <w:p>
      <w:pPr>
        <w:pStyle w:val="18"/>
        <w:snapToGrid/>
        <w:spacing w:before="0" w:line="360" w:lineRule="auto"/>
        <w:ind w:firstLine="0"/>
        <w:contextualSpacing/>
        <w:rPr>
          <w:rFonts w:ascii="仿宋" w:hAnsi="仿宋" w:eastAsia="仿宋"/>
          <w:b/>
          <w:bCs/>
          <w:szCs w:val="24"/>
        </w:rPr>
      </w:pPr>
      <w:r>
        <w:rPr>
          <w:rFonts w:ascii="仿宋" w:hAnsi="仿宋" w:eastAsia="仿宋"/>
          <w:b/>
          <w:bCs/>
          <w:szCs w:val="24"/>
        </w:rPr>
        <w:t>（二）为落实政府采购政策需满足的要求</w:t>
      </w:r>
    </w:p>
    <w:p>
      <w:pPr>
        <w:numPr>
          <w:ilvl w:val="0"/>
          <w:numId w:val="1"/>
        </w:numPr>
        <w:tabs>
          <w:tab w:val="left" w:pos="900"/>
        </w:tabs>
        <w:spacing w:line="360" w:lineRule="auto"/>
        <w:contextualSpacing/>
        <w:rPr>
          <w:rFonts w:ascii="仿宋" w:hAnsi="仿宋" w:eastAsia="仿宋"/>
          <w:sz w:val="24"/>
        </w:rPr>
      </w:pPr>
      <w:r>
        <w:rPr>
          <w:rFonts w:ascii="仿宋" w:hAnsi="仿宋" w:eastAsia="仿宋"/>
          <w:sz w:val="24"/>
        </w:rPr>
        <w:t>促进</w:t>
      </w:r>
      <w:r>
        <w:rPr>
          <w:rFonts w:hint="eastAsia" w:ascii="仿宋" w:hAnsi="仿宋" w:eastAsia="仿宋"/>
          <w:sz w:val="24"/>
        </w:rPr>
        <w:t>中小</w:t>
      </w:r>
      <w:r>
        <w:rPr>
          <w:rFonts w:ascii="仿宋" w:hAnsi="仿宋" w:eastAsia="仿宋"/>
          <w:sz w:val="24"/>
        </w:rPr>
        <w:t>企业发展政策：</w:t>
      </w:r>
      <w:r>
        <w:rPr>
          <w:rFonts w:hint="eastAsia" w:ascii="仿宋" w:hAnsi="仿宋" w:eastAsia="仿宋"/>
          <w:sz w:val="24"/>
        </w:rPr>
        <w:t>根据《政府采购促进中小企业发展管理办法》规定，本项目采购服务由</w:t>
      </w:r>
      <w:r>
        <w:rPr>
          <w:rFonts w:hint="eastAsia" w:ascii="仿宋" w:hAnsi="仿宋" w:eastAsia="仿宋"/>
          <w:b/>
          <w:sz w:val="24"/>
        </w:rPr>
        <w:t>中型、</w:t>
      </w:r>
      <w:r>
        <w:rPr>
          <w:rFonts w:hint="eastAsia" w:ascii="仿宋" w:hAnsi="仿宋" w:eastAsia="仿宋"/>
          <w:sz w:val="24"/>
        </w:rPr>
        <w:t>小型或微型企业承接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pPr>
        <w:pStyle w:val="18"/>
        <w:numPr>
          <w:ilvl w:val="0"/>
          <w:numId w:val="1"/>
        </w:numPr>
        <w:snapToGrid/>
        <w:spacing w:before="0" w:line="360" w:lineRule="auto"/>
        <w:contextualSpacing/>
        <w:rPr>
          <w:rFonts w:ascii="仿宋" w:hAnsi="仿宋" w:eastAsia="仿宋"/>
          <w:szCs w:val="24"/>
        </w:rPr>
      </w:pPr>
      <w:r>
        <w:rPr>
          <w:rFonts w:ascii="仿宋" w:hAnsi="仿宋" w:eastAsia="仿宋"/>
          <w:szCs w:val="24"/>
        </w:rPr>
        <w:t>监狱企业扶持政策：</w:t>
      </w:r>
      <w:r>
        <w:rPr>
          <w:rFonts w:ascii="仿宋" w:hAnsi="仿宋" w:eastAsia="仿宋"/>
          <w:iCs/>
          <w:szCs w:val="24"/>
        </w:rPr>
        <w:t>投标人如为监狱企业将视同为小型或微型企业，</w:t>
      </w:r>
      <w:r>
        <w:rPr>
          <w:rFonts w:ascii="仿宋" w:hAnsi="仿宋" w:eastAsia="仿宋"/>
          <w:szCs w:val="24"/>
        </w:rPr>
        <w:t>且所投产品为小型或微型企业生产的，</w:t>
      </w:r>
      <w:r>
        <w:rPr>
          <w:rFonts w:ascii="仿宋" w:hAnsi="仿宋" w:eastAsia="仿宋"/>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hAnsi="仿宋" w:eastAsia="仿宋"/>
          <w:szCs w:val="24"/>
        </w:rPr>
        <w:t>。</w:t>
      </w:r>
    </w:p>
    <w:p>
      <w:pPr>
        <w:pStyle w:val="18"/>
        <w:numPr>
          <w:ilvl w:val="0"/>
          <w:numId w:val="1"/>
        </w:numPr>
        <w:snapToGrid/>
        <w:spacing w:before="0" w:line="360" w:lineRule="auto"/>
        <w:contextualSpacing/>
        <w:rPr>
          <w:rFonts w:ascii="仿宋" w:hAnsi="仿宋" w:eastAsia="仿宋"/>
          <w:szCs w:val="24"/>
        </w:rPr>
      </w:pPr>
      <w:r>
        <w:rPr>
          <w:rFonts w:hint="eastAsia" w:ascii="仿宋" w:hAnsi="仿宋" w:eastAsia="仿宋"/>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pPr>
        <w:numPr>
          <w:ilvl w:val="0"/>
          <w:numId w:val="1"/>
        </w:numPr>
        <w:tabs>
          <w:tab w:val="left" w:pos="900"/>
        </w:tabs>
        <w:spacing w:line="360" w:lineRule="auto"/>
        <w:contextualSpacing/>
        <w:rPr>
          <w:rFonts w:ascii="仿宋" w:hAnsi="仿宋" w:eastAsia="仿宋"/>
          <w:sz w:val="24"/>
        </w:rPr>
      </w:pPr>
      <w:r>
        <w:rPr>
          <w:rFonts w:hint="eastAsia" w:ascii="仿宋" w:hAnsi="仿宋" w:eastAsia="仿宋"/>
          <w:sz w:val="24"/>
        </w:rPr>
        <w:t>鼓励节能政策：投标人的</w:t>
      </w:r>
      <w:r>
        <w:rPr>
          <w:rFonts w:ascii="仿宋" w:hAnsi="仿宋" w:eastAsia="仿宋"/>
          <w:kern w:val="0"/>
          <w:sz w:val="24"/>
        </w:rPr>
        <w:t>投标产品</w:t>
      </w:r>
      <w:r>
        <w:rPr>
          <w:rFonts w:hint="eastAsia" w:ascii="仿宋" w:hAnsi="仿宋" w:eastAsia="仿宋"/>
          <w:kern w:val="0"/>
          <w:sz w:val="24"/>
        </w:rPr>
        <w:t>属于财政部、发展改革委公布的“节能产品政府采购品目清单”范围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认证机构出具的、处于有效期之内的节能产品认证证书。</w:t>
      </w:r>
      <w:r>
        <w:rPr>
          <w:rFonts w:hint="eastAsia" w:ascii="仿宋" w:hAnsi="仿宋" w:eastAsia="仿宋"/>
          <w:kern w:val="0"/>
          <w:sz w:val="24"/>
        </w:rPr>
        <w:t>国家确定的</w:t>
      </w:r>
      <w:r>
        <w:rPr>
          <w:rFonts w:hint="eastAsia" w:ascii="仿宋" w:hAnsi="仿宋" w:eastAsia="仿宋"/>
          <w:sz w:val="24"/>
        </w:rPr>
        <w:t>认证机构和节能产品获证产品信息可从市场监管总局组建的节能产品、环境标志产品认证结果信息发布平台或中国政府采购网（www.ccgp.gov.cn）建立的认证结果信息发布平台链接中查询下载。</w:t>
      </w:r>
    </w:p>
    <w:p>
      <w:pPr>
        <w:numPr>
          <w:ilvl w:val="0"/>
          <w:numId w:val="1"/>
        </w:numPr>
        <w:tabs>
          <w:tab w:val="left" w:pos="900"/>
        </w:tabs>
        <w:spacing w:line="360" w:lineRule="auto"/>
        <w:contextualSpacing/>
        <w:rPr>
          <w:rFonts w:ascii="仿宋" w:hAnsi="仿宋" w:eastAsia="仿宋"/>
          <w:sz w:val="24"/>
        </w:rPr>
      </w:pPr>
      <w:r>
        <w:rPr>
          <w:rFonts w:hint="eastAsia" w:ascii="仿宋" w:hAnsi="仿宋" w:eastAsia="仿宋"/>
          <w:sz w:val="24"/>
        </w:rPr>
        <w:t>鼓励环保政策：投标人的</w:t>
      </w:r>
      <w:r>
        <w:rPr>
          <w:rFonts w:ascii="仿宋" w:hAnsi="仿宋" w:eastAsia="仿宋"/>
          <w:kern w:val="0"/>
          <w:sz w:val="24"/>
        </w:rPr>
        <w:t>投标产品</w:t>
      </w:r>
      <w:r>
        <w:rPr>
          <w:rFonts w:hint="eastAsia" w:ascii="仿宋" w:hAnsi="仿宋" w:eastAsia="仿宋"/>
          <w:kern w:val="0"/>
          <w:sz w:val="24"/>
        </w:rPr>
        <w:t>属于财政部、生态环境部公布的“环境标志产品政府采购品目清单”范围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w:t>
      </w:r>
      <w:r>
        <w:rPr>
          <w:rFonts w:hint="eastAsia" w:ascii="仿宋" w:hAnsi="仿宋" w:eastAsia="仿宋"/>
          <w:kern w:val="0"/>
          <w:sz w:val="24"/>
        </w:rPr>
        <w:t>环境标志</w:t>
      </w:r>
      <w:r>
        <w:rPr>
          <w:rFonts w:hint="eastAsia" w:ascii="仿宋" w:hAnsi="仿宋" w:eastAsia="仿宋"/>
          <w:sz w:val="24"/>
        </w:rPr>
        <w:t>产品认证证书。</w:t>
      </w:r>
      <w:r>
        <w:rPr>
          <w:rFonts w:hint="eastAsia" w:ascii="仿宋" w:hAnsi="仿宋" w:eastAsia="仿宋"/>
          <w:kern w:val="0"/>
          <w:sz w:val="24"/>
        </w:rPr>
        <w:t>国家确定的</w:t>
      </w:r>
      <w:r>
        <w:rPr>
          <w:rFonts w:hint="eastAsia" w:ascii="仿宋" w:hAnsi="仿宋" w:eastAsia="仿宋"/>
          <w:sz w:val="24"/>
        </w:rPr>
        <w:t>认证机构和</w:t>
      </w:r>
      <w:r>
        <w:rPr>
          <w:rFonts w:hint="eastAsia" w:ascii="仿宋" w:hAnsi="仿宋" w:eastAsia="仿宋"/>
          <w:kern w:val="0"/>
          <w:sz w:val="24"/>
        </w:rPr>
        <w:t>环境标志</w:t>
      </w:r>
      <w:r>
        <w:rPr>
          <w:rFonts w:hint="eastAsia" w:ascii="仿宋" w:hAnsi="仿宋" w:eastAsia="仿宋"/>
          <w:sz w:val="24"/>
        </w:rPr>
        <w:t>产品获证产品信息可从市场监管总局组建的节能产品、环境标志产品认证结果信息发布平台或中国政府采购网（www.ccgp.gov.cn）建立的认证结果信息发布平台链接中查询下载。</w:t>
      </w:r>
    </w:p>
    <w:p>
      <w:pPr>
        <w:pStyle w:val="18"/>
        <w:snapToGrid/>
        <w:spacing w:before="0" w:line="360" w:lineRule="auto"/>
        <w:ind w:firstLine="0"/>
        <w:contextualSpacing/>
        <w:rPr>
          <w:rFonts w:ascii="仿宋" w:hAnsi="仿宋" w:eastAsia="仿宋"/>
          <w:b/>
          <w:szCs w:val="24"/>
        </w:rPr>
      </w:pPr>
      <w:r>
        <w:rPr>
          <w:rFonts w:hint="eastAsia" w:ascii="仿宋" w:hAnsi="仿宋" w:eastAsia="仿宋"/>
          <w:b/>
          <w:szCs w:val="24"/>
          <w:lang w:val="en-US" w:eastAsia="zh-CN"/>
        </w:rPr>
        <w:t>三</w:t>
      </w:r>
      <w:r>
        <w:rPr>
          <w:rFonts w:hint="eastAsia" w:ascii="仿宋" w:hAnsi="仿宋" w:eastAsia="仿宋"/>
          <w:b/>
          <w:szCs w:val="24"/>
        </w:rPr>
        <w:t>、</w:t>
      </w:r>
      <w:r>
        <w:rPr>
          <w:rFonts w:ascii="仿宋" w:hAnsi="仿宋" w:eastAsia="仿宋"/>
          <w:b/>
          <w:szCs w:val="24"/>
        </w:rPr>
        <w:t>采购标的需执行的国家相关标准、行业标准、地方标准或者其他标准、规范</w:t>
      </w:r>
    </w:p>
    <w:p>
      <w:pPr>
        <w:spacing w:line="360" w:lineRule="auto"/>
        <w:ind w:firstLine="480" w:firstLineChars="200"/>
        <w:contextualSpacing/>
        <w:rPr>
          <w:rFonts w:ascii="仿宋" w:hAnsi="仿宋" w:eastAsia="仿宋"/>
          <w:bCs/>
          <w:sz w:val="24"/>
        </w:rPr>
      </w:pPr>
      <w:r>
        <w:rPr>
          <w:rFonts w:hint="eastAsia" w:ascii="仿宋" w:hAnsi="仿宋" w:eastAsia="仿宋"/>
          <w:kern w:val="0"/>
          <w:sz w:val="24"/>
        </w:rPr>
        <w:t>详见下文。</w:t>
      </w:r>
    </w:p>
    <w:p>
      <w:pPr>
        <w:pStyle w:val="18"/>
        <w:snapToGrid/>
        <w:spacing w:before="0" w:line="360" w:lineRule="auto"/>
        <w:ind w:firstLine="0"/>
        <w:contextualSpacing/>
        <w:rPr>
          <w:rFonts w:ascii="仿宋" w:hAnsi="仿宋" w:eastAsia="仿宋"/>
          <w:b/>
          <w:szCs w:val="24"/>
        </w:rPr>
      </w:pPr>
      <w:r>
        <w:rPr>
          <w:rFonts w:hint="eastAsia" w:ascii="仿宋" w:hAnsi="仿宋" w:eastAsia="仿宋"/>
          <w:b/>
          <w:szCs w:val="24"/>
          <w:lang w:val="en-US" w:eastAsia="zh-CN"/>
        </w:rPr>
        <w:t>四</w:t>
      </w:r>
      <w:r>
        <w:rPr>
          <w:rFonts w:hint="eastAsia" w:ascii="仿宋" w:hAnsi="仿宋" w:eastAsia="仿宋"/>
          <w:b/>
          <w:szCs w:val="24"/>
        </w:rPr>
        <w:t>、采购标的的数量、采购项目交付或者实施的时间和地点</w:t>
      </w:r>
    </w:p>
    <w:p>
      <w:pPr>
        <w:pStyle w:val="18"/>
        <w:snapToGrid/>
        <w:spacing w:before="0" w:line="360" w:lineRule="auto"/>
        <w:ind w:left="-208" w:firstLine="0"/>
        <w:contextualSpacing/>
        <w:rPr>
          <w:rFonts w:ascii="仿宋" w:hAnsi="仿宋" w:eastAsia="仿宋"/>
          <w:b/>
          <w:szCs w:val="24"/>
        </w:rPr>
      </w:pPr>
      <w:r>
        <w:rPr>
          <w:rFonts w:hint="eastAsia" w:ascii="仿宋" w:hAnsi="仿宋" w:eastAsia="仿宋"/>
          <w:b/>
          <w:szCs w:val="24"/>
        </w:rPr>
        <w:t>（一）采购标的的数量</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4191"/>
        <w:gridCol w:w="1624"/>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605"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包号</w:t>
            </w:r>
          </w:p>
        </w:tc>
        <w:tc>
          <w:tcPr>
            <w:tcW w:w="2459"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标的名称</w:t>
            </w:r>
          </w:p>
        </w:tc>
        <w:tc>
          <w:tcPr>
            <w:tcW w:w="953" w:type="pct"/>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数量</w:t>
            </w:r>
          </w:p>
        </w:tc>
        <w:tc>
          <w:tcPr>
            <w:tcW w:w="983" w:type="pct"/>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05" w:type="pct"/>
            <w:shd w:val="clear" w:color="auto" w:fill="auto"/>
            <w:noWrap/>
            <w:vAlign w:val="center"/>
          </w:tcPr>
          <w:p>
            <w:pPr>
              <w:spacing w:line="360" w:lineRule="auto"/>
              <w:contextualSpacing/>
              <w:jc w:val="center"/>
              <w:rPr>
                <w:rFonts w:ascii="仿宋" w:hAnsi="仿宋" w:eastAsia="仿宋"/>
                <w:sz w:val="24"/>
              </w:rPr>
            </w:pPr>
            <w:r>
              <w:rPr>
                <w:rFonts w:hint="eastAsia" w:ascii="仿宋" w:hAnsi="仿宋" w:eastAsia="仿宋"/>
                <w:sz w:val="24"/>
              </w:rPr>
              <w:t>1</w:t>
            </w:r>
          </w:p>
        </w:tc>
        <w:tc>
          <w:tcPr>
            <w:tcW w:w="2459" w:type="pct"/>
            <w:shd w:val="clear" w:color="auto" w:fill="auto"/>
            <w:vAlign w:val="center"/>
          </w:tcPr>
          <w:p>
            <w:pPr>
              <w:spacing w:line="360" w:lineRule="auto"/>
              <w:contextualSpacing/>
              <w:jc w:val="center"/>
              <w:rPr>
                <w:rFonts w:ascii="仿宋" w:hAnsi="仿宋" w:eastAsia="仿宋"/>
                <w:sz w:val="24"/>
              </w:rPr>
            </w:pPr>
            <w:r>
              <w:rPr>
                <w:rFonts w:hint="eastAsia" w:ascii="仿宋" w:hAnsi="仿宋" w:eastAsia="仿宋"/>
                <w:sz w:val="24"/>
              </w:rPr>
              <w:t>化粪池清掏</w:t>
            </w:r>
          </w:p>
        </w:tc>
        <w:tc>
          <w:tcPr>
            <w:tcW w:w="953" w:type="pct"/>
            <w:noWrap/>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1项</w:t>
            </w:r>
          </w:p>
        </w:tc>
        <w:tc>
          <w:tcPr>
            <w:tcW w:w="983" w:type="pct"/>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否</w:t>
            </w:r>
          </w:p>
        </w:tc>
      </w:tr>
    </w:tbl>
    <w:p>
      <w:pPr>
        <w:pStyle w:val="18"/>
        <w:snapToGrid/>
        <w:spacing w:before="0" w:line="360" w:lineRule="auto"/>
        <w:ind w:left="-208" w:firstLine="0"/>
        <w:contextualSpacing/>
        <w:rPr>
          <w:rFonts w:ascii="仿宋" w:hAnsi="仿宋" w:eastAsia="仿宋"/>
          <w:b/>
          <w:szCs w:val="24"/>
        </w:rPr>
      </w:pPr>
      <w:r>
        <w:rPr>
          <w:rFonts w:hint="eastAsia" w:ascii="仿宋" w:hAnsi="仿宋" w:eastAsia="仿宋"/>
          <w:b/>
          <w:szCs w:val="24"/>
        </w:rPr>
        <w:t>（二）采购项目交付或者服务的时间和地点：</w:t>
      </w:r>
    </w:p>
    <w:p>
      <w:pPr>
        <w:tabs>
          <w:tab w:val="left" w:pos="900"/>
        </w:tabs>
        <w:spacing w:line="360" w:lineRule="auto"/>
        <w:contextualSpacing/>
        <w:rPr>
          <w:rFonts w:ascii="仿宋" w:hAnsi="仿宋" w:eastAsia="仿宋"/>
          <w:sz w:val="24"/>
          <w:u w:val="single"/>
        </w:rPr>
      </w:pPr>
      <w:r>
        <w:rPr>
          <w:rFonts w:ascii="仿宋" w:hAnsi="仿宋" w:eastAsia="仿宋" w:cs="宋体"/>
          <w:sz w:val="24"/>
        </w:rPr>
        <w:t>1</w:t>
      </w:r>
      <w:r>
        <w:rPr>
          <w:rFonts w:hint="eastAsia" w:ascii="仿宋" w:hAnsi="仿宋" w:eastAsia="仿宋" w:cs="宋体"/>
          <w:sz w:val="24"/>
        </w:rPr>
        <w:t>、</w:t>
      </w:r>
      <w:r>
        <w:rPr>
          <w:rFonts w:hint="eastAsia" w:ascii="仿宋" w:hAnsi="仿宋" w:eastAsia="仿宋"/>
          <w:sz w:val="24"/>
        </w:rPr>
        <w:t>服务时间：</w:t>
      </w:r>
      <w:r>
        <w:rPr>
          <w:rFonts w:hint="eastAsia" w:ascii="仿宋" w:hAnsi="仿宋" w:eastAsia="仿宋"/>
          <w:bCs/>
          <w:color w:val="FF0000"/>
          <w:sz w:val="24"/>
        </w:rPr>
        <w:t>2024年11月01日至2027年10月31日</w:t>
      </w:r>
      <w:r>
        <w:rPr>
          <w:rFonts w:hint="eastAsia" w:ascii="仿宋" w:hAnsi="仿宋" w:eastAsia="仿宋"/>
          <w:color w:val="FF0000"/>
          <w:sz w:val="24"/>
        </w:rPr>
        <w:t>。</w:t>
      </w:r>
    </w:p>
    <w:p>
      <w:pPr>
        <w:spacing w:line="360" w:lineRule="auto"/>
        <w:contextualSpacing/>
        <w:rPr>
          <w:rFonts w:ascii="仿宋" w:hAnsi="仿宋" w:eastAsia="仿宋"/>
          <w:sz w:val="24"/>
          <w:u w:val="single"/>
        </w:rPr>
      </w:pPr>
      <w:r>
        <w:rPr>
          <w:rFonts w:hint="eastAsia" w:ascii="仿宋" w:hAnsi="仿宋" w:eastAsia="仿宋" w:cs="宋体"/>
          <w:sz w:val="24"/>
        </w:rPr>
        <w:t>2、服务地点：首都儿科研究所附属儿童医院指定地点。</w:t>
      </w:r>
    </w:p>
    <w:p>
      <w:pPr>
        <w:pStyle w:val="18"/>
        <w:snapToGrid/>
        <w:spacing w:before="0" w:line="360" w:lineRule="auto"/>
        <w:ind w:firstLine="0"/>
        <w:contextualSpacing/>
        <w:rPr>
          <w:rFonts w:ascii="仿宋" w:hAnsi="仿宋" w:eastAsia="仿宋"/>
          <w:b/>
          <w:szCs w:val="24"/>
        </w:rPr>
      </w:pPr>
      <w:r>
        <w:rPr>
          <w:rFonts w:hint="eastAsia" w:ascii="仿宋" w:hAnsi="仿宋" w:eastAsia="仿宋"/>
          <w:b/>
          <w:szCs w:val="24"/>
          <w:lang w:val="en-US" w:eastAsia="zh-CN"/>
        </w:rPr>
        <w:t>五</w:t>
      </w:r>
      <w:bookmarkStart w:id="6" w:name="_GoBack"/>
      <w:bookmarkEnd w:id="6"/>
      <w:r>
        <w:rPr>
          <w:rFonts w:hint="eastAsia" w:ascii="仿宋" w:hAnsi="仿宋" w:eastAsia="仿宋"/>
          <w:b/>
          <w:szCs w:val="24"/>
        </w:rPr>
        <w:t>、采购标的需满足的服务标准、期限、效率等要求</w:t>
      </w:r>
    </w:p>
    <w:p>
      <w:pPr>
        <w:tabs>
          <w:tab w:val="left" w:pos="900"/>
        </w:tabs>
        <w:spacing w:line="360" w:lineRule="auto"/>
        <w:contextualSpacing/>
        <w:rPr>
          <w:rFonts w:ascii="仿宋" w:hAnsi="仿宋" w:eastAsia="仿宋"/>
          <w:b/>
          <w:sz w:val="24"/>
        </w:rPr>
      </w:pPr>
      <w:r>
        <w:rPr>
          <w:rFonts w:hint="eastAsia" w:ascii="仿宋" w:hAnsi="仿宋" w:eastAsia="仿宋"/>
          <w:b/>
          <w:sz w:val="24"/>
        </w:rPr>
        <w:t>（一）采购标的需满足的服务标准、效率要求（以各包技术规格中要求为准，如技术规格中无要求，则以本款要求为准。）</w:t>
      </w:r>
    </w:p>
    <w:p>
      <w:pPr>
        <w:pStyle w:val="8"/>
        <w:spacing w:line="360" w:lineRule="auto"/>
        <w:ind w:left="420"/>
        <w:contextualSpacing/>
        <w:rPr>
          <w:rFonts w:hint="default" w:ascii="仿宋" w:hAnsi="仿宋" w:eastAsia="仿宋"/>
          <w:b/>
          <w:sz w:val="24"/>
          <w:szCs w:val="24"/>
        </w:rPr>
      </w:pPr>
      <w:r>
        <w:rPr>
          <w:rFonts w:ascii="仿宋" w:hAnsi="仿宋" w:eastAsia="仿宋"/>
          <w:bCs/>
          <w:sz w:val="24"/>
          <w:szCs w:val="24"/>
        </w:rPr>
        <w:t>详见七、采购招标的需满足的质量、安全、技术规格、物理特性等要求。</w:t>
      </w:r>
    </w:p>
    <w:p>
      <w:pPr>
        <w:tabs>
          <w:tab w:val="left" w:pos="900"/>
        </w:tabs>
        <w:spacing w:line="360" w:lineRule="auto"/>
        <w:contextualSpacing/>
        <w:rPr>
          <w:rFonts w:ascii="仿宋" w:hAnsi="仿宋" w:eastAsia="仿宋"/>
          <w:b/>
          <w:sz w:val="24"/>
        </w:rPr>
      </w:pPr>
      <w:r>
        <w:rPr>
          <w:rFonts w:hint="eastAsia" w:ascii="仿宋" w:hAnsi="仿宋" w:eastAsia="仿宋"/>
          <w:b/>
          <w:sz w:val="24"/>
        </w:rPr>
        <w:t>（二）采购标的需满足的服务期限要求</w:t>
      </w:r>
    </w:p>
    <w:p>
      <w:pPr>
        <w:tabs>
          <w:tab w:val="left" w:pos="900"/>
        </w:tabs>
        <w:spacing w:line="360" w:lineRule="auto"/>
        <w:contextualSpacing/>
        <w:rPr>
          <w:rFonts w:ascii="仿宋" w:hAnsi="仿宋" w:eastAsia="仿宋"/>
          <w:sz w:val="24"/>
        </w:rPr>
      </w:pPr>
      <w:r>
        <w:rPr>
          <w:rFonts w:hint="eastAsia" w:ascii="仿宋" w:hAnsi="仿宋" w:eastAsia="仿宋"/>
          <w:sz w:val="24"/>
        </w:rPr>
        <w:t>1.服务期限：</w:t>
      </w:r>
      <w:r>
        <w:rPr>
          <w:rFonts w:hint="eastAsia" w:ascii="仿宋" w:hAnsi="仿宋" w:eastAsia="仿宋"/>
          <w:color w:val="FF0000"/>
          <w:sz w:val="24"/>
        </w:rPr>
        <w:t>2024年11月01日至2027年10月31日</w:t>
      </w:r>
      <w:r>
        <w:rPr>
          <w:rFonts w:hint="eastAsia" w:ascii="仿宋" w:hAnsi="仿宋" w:eastAsia="仿宋"/>
          <w:sz w:val="24"/>
        </w:rPr>
        <w:t>。</w:t>
      </w:r>
    </w:p>
    <w:p>
      <w:pPr>
        <w:pStyle w:val="18"/>
        <w:snapToGrid/>
        <w:spacing w:before="0" w:line="360" w:lineRule="auto"/>
        <w:ind w:firstLine="0"/>
        <w:contextualSpacing/>
        <w:rPr>
          <w:rFonts w:ascii="仿宋" w:hAnsi="仿宋" w:eastAsia="仿宋"/>
          <w:b/>
          <w:szCs w:val="24"/>
        </w:rPr>
      </w:pPr>
      <w:r>
        <w:rPr>
          <w:rFonts w:hint="eastAsia" w:ascii="仿宋" w:hAnsi="仿宋" w:eastAsia="仿宋"/>
          <w:b/>
          <w:szCs w:val="24"/>
        </w:rPr>
        <w:t>五、采购标的物验收标准</w:t>
      </w:r>
    </w:p>
    <w:p>
      <w:pPr>
        <w:tabs>
          <w:tab w:val="left" w:pos="900"/>
        </w:tabs>
        <w:spacing w:line="360" w:lineRule="auto"/>
        <w:ind w:firstLine="480" w:firstLineChars="200"/>
        <w:contextualSpacing/>
        <w:rPr>
          <w:rFonts w:ascii="仿宋" w:hAnsi="仿宋" w:eastAsia="仿宋"/>
          <w:sz w:val="24"/>
        </w:rPr>
      </w:pPr>
      <w:r>
        <w:rPr>
          <w:rFonts w:ascii="仿宋" w:hAnsi="仿宋" w:eastAsia="仿宋"/>
          <w:bCs/>
          <w:sz w:val="24"/>
        </w:rPr>
        <w:t>详见七、采购招标的需满足的质量、安全、技术规格、物理特性等要求。</w:t>
      </w:r>
    </w:p>
    <w:p>
      <w:pPr>
        <w:tabs>
          <w:tab w:val="left" w:pos="900"/>
        </w:tabs>
        <w:spacing w:line="360" w:lineRule="auto"/>
        <w:contextualSpacing/>
        <w:rPr>
          <w:rFonts w:ascii="仿宋" w:hAnsi="仿宋" w:eastAsia="仿宋"/>
          <w:b/>
          <w:sz w:val="24"/>
        </w:rPr>
      </w:pPr>
      <w:r>
        <w:rPr>
          <w:rFonts w:hint="eastAsia" w:ascii="仿宋" w:hAnsi="仿宋" w:eastAsia="仿宋"/>
          <w:b/>
          <w:sz w:val="24"/>
        </w:rPr>
        <w:t>六、采购标的的其他技术、服务等要求</w:t>
      </w:r>
    </w:p>
    <w:p>
      <w:pPr>
        <w:tabs>
          <w:tab w:val="left" w:pos="900"/>
        </w:tabs>
        <w:spacing w:line="360" w:lineRule="auto"/>
        <w:ind w:firstLine="480" w:firstLineChars="200"/>
        <w:contextualSpacing/>
        <w:rPr>
          <w:rFonts w:ascii="仿宋" w:hAnsi="仿宋" w:eastAsia="仿宋"/>
          <w:sz w:val="24"/>
        </w:rPr>
      </w:pPr>
      <w:r>
        <w:rPr>
          <w:rFonts w:hint="eastAsia" w:ascii="仿宋" w:hAnsi="仿宋" w:eastAsia="仿宋"/>
          <w:sz w:val="24"/>
        </w:rPr>
        <w:t>投标人需按照招标文件要求提供</w:t>
      </w:r>
      <w:r>
        <w:rPr>
          <w:rFonts w:hint="eastAsia" w:ascii="仿宋" w:hAnsi="仿宋" w:eastAsia="仿宋"/>
          <w:color w:val="FF0000"/>
          <w:sz w:val="24"/>
        </w:rPr>
        <w:t>整体服务方案、拟投入本项目设备方案、投标人的项目服务团队、项目管理及实施保障方案和服务重点与难点分析与解决方案等</w:t>
      </w:r>
      <w:r>
        <w:rPr>
          <w:rFonts w:hint="eastAsia" w:ascii="仿宋" w:hAnsi="仿宋" w:eastAsia="仿宋"/>
          <w:sz w:val="24"/>
        </w:rPr>
        <w:t>。</w:t>
      </w:r>
    </w:p>
    <w:p>
      <w:pPr>
        <w:tabs>
          <w:tab w:val="left" w:pos="900"/>
        </w:tabs>
        <w:spacing w:line="360" w:lineRule="auto"/>
        <w:contextualSpacing/>
        <w:rPr>
          <w:rFonts w:ascii="仿宋" w:hAnsi="仿宋" w:eastAsia="仿宋"/>
          <w:b/>
          <w:sz w:val="24"/>
        </w:rPr>
      </w:pPr>
      <w:r>
        <w:rPr>
          <w:rFonts w:hint="eastAsia" w:ascii="仿宋" w:hAnsi="仿宋" w:eastAsia="仿宋"/>
          <w:b/>
          <w:sz w:val="24"/>
        </w:rPr>
        <w:t>七、采购标的需满足的质量、安全、技术规格、物理特性等要求：</w:t>
      </w:r>
    </w:p>
    <w:p>
      <w:pPr>
        <w:tabs>
          <w:tab w:val="left" w:pos="900"/>
        </w:tabs>
        <w:snapToGrid w:val="0"/>
        <w:spacing w:line="360" w:lineRule="auto"/>
        <w:jc w:val="center"/>
        <w:rPr>
          <w:rFonts w:ascii="宋体" w:hAnsi="宋体"/>
          <w:szCs w:val="21"/>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ascii="宋体" w:hAnsi="宋体"/>
          <w:szCs w:val="21"/>
        </w:rPr>
        <w:br w:type="page"/>
      </w:r>
    </w:p>
    <w:p>
      <w:pPr>
        <w:tabs>
          <w:tab w:val="left" w:pos="900"/>
        </w:tabs>
        <w:spacing w:before="120" w:beforeLines="50" w:line="360" w:lineRule="auto"/>
        <w:jc w:val="center"/>
        <w:rPr>
          <w:rFonts w:ascii="仿宋" w:hAnsi="仿宋" w:eastAsia="仿宋"/>
          <w:b/>
          <w:sz w:val="24"/>
        </w:rPr>
      </w:pP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化粪池清掏</w:t>
      </w:r>
    </w:p>
    <w:p>
      <w:pPr>
        <w:spacing w:line="360" w:lineRule="auto"/>
        <w:contextualSpacing/>
        <w:jc w:val="left"/>
        <w:rPr>
          <w:rFonts w:ascii="仿宋" w:hAnsi="仿宋" w:eastAsia="仿宋"/>
          <w:b/>
          <w:sz w:val="24"/>
        </w:rPr>
      </w:pPr>
      <w:r>
        <w:rPr>
          <w:rFonts w:hint="eastAsia" w:ascii="仿宋" w:hAnsi="仿宋" w:eastAsia="仿宋"/>
          <w:b/>
          <w:sz w:val="24"/>
        </w:rPr>
        <w:t>一</w:t>
      </w:r>
      <w:r>
        <w:rPr>
          <w:rFonts w:ascii="仿宋" w:hAnsi="仿宋" w:eastAsia="仿宋"/>
          <w:b/>
          <w:sz w:val="24"/>
        </w:rPr>
        <w:t>、</w:t>
      </w:r>
      <w:r>
        <w:rPr>
          <w:rFonts w:hint="eastAsia" w:ascii="仿宋" w:hAnsi="仿宋" w:eastAsia="仿宋"/>
          <w:b/>
          <w:sz w:val="24"/>
        </w:rPr>
        <w:t>服务</w:t>
      </w:r>
      <w:r>
        <w:rPr>
          <w:rFonts w:ascii="仿宋" w:hAnsi="仿宋" w:eastAsia="仿宋"/>
          <w:b/>
          <w:sz w:val="24"/>
        </w:rPr>
        <w:t>需求</w:t>
      </w:r>
    </w:p>
    <w:p>
      <w:pPr>
        <w:spacing w:line="360" w:lineRule="auto"/>
        <w:ind w:firstLine="480" w:firstLineChars="200"/>
        <w:contextualSpacing/>
        <w:jc w:val="left"/>
        <w:rPr>
          <w:rFonts w:ascii="仿宋" w:hAnsi="仿宋" w:eastAsia="仿宋"/>
          <w:sz w:val="24"/>
        </w:rPr>
      </w:pPr>
      <w:r>
        <w:rPr>
          <w:rFonts w:hint="eastAsia" w:ascii="仿宋" w:hAnsi="仿宋" w:eastAsia="仿宋"/>
          <w:sz w:val="24"/>
        </w:rPr>
        <w:t>落实北京市排水管理的相关规定，完成首都儿科研究所附属儿童医院院内科研楼、门诊楼、病房楼、发热门诊楼共4座化粪池在合同期内不少于4次的清掏（底）消纳工作，确保院区内污水管线末端井流入污水处理站污水水质正常。</w:t>
      </w:r>
    </w:p>
    <w:p>
      <w:pPr>
        <w:spacing w:line="360" w:lineRule="auto"/>
        <w:contextualSpacing/>
        <w:rPr>
          <w:rFonts w:ascii="仿宋" w:hAnsi="仿宋" w:eastAsia="仿宋"/>
          <w:b/>
          <w:sz w:val="24"/>
        </w:rPr>
      </w:pPr>
      <w:r>
        <w:rPr>
          <w:rFonts w:hint="eastAsia" w:ascii="仿宋" w:hAnsi="仿宋" w:eastAsia="仿宋" w:cs="宋体"/>
          <w:b/>
          <w:sz w:val="24"/>
        </w:rPr>
        <w:t>（一）服务相关要求</w:t>
      </w:r>
    </w:p>
    <w:p>
      <w:pPr>
        <w:spacing w:line="360" w:lineRule="auto"/>
        <w:contextualSpacing/>
        <w:rPr>
          <w:rFonts w:ascii="仿宋" w:hAnsi="仿宋" w:eastAsia="仿宋"/>
          <w:sz w:val="24"/>
        </w:rPr>
      </w:pPr>
      <w:r>
        <w:rPr>
          <w:rFonts w:hint="eastAsia" w:ascii="仿宋" w:hAnsi="仿宋" w:eastAsia="仿宋"/>
          <w:sz w:val="24"/>
        </w:rPr>
        <w:t>1、投标人应充分勘探现场，对现场及招标文件内容要求均理解，不存在相关具有争议不了解的条款而产生的分歧现象。</w:t>
      </w:r>
    </w:p>
    <w:p>
      <w:pPr>
        <w:spacing w:line="360" w:lineRule="auto"/>
        <w:contextualSpacing/>
        <w:rPr>
          <w:rFonts w:ascii="仿宋" w:hAnsi="仿宋" w:eastAsia="仿宋"/>
          <w:sz w:val="24"/>
        </w:rPr>
      </w:pPr>
      <w:r>
        <w:rPr>
          <w:rFonts w:hint="eastAsia" w:ascii="仿宋" w:hAnsi="仿宋" w:eastAsia="仿宋"/>
          <w:sz w:val="24"/>
        </w:rPr>
        <w:t>2、开展作业人员，应取得有关部门有限空间作业许可证书，开展作业前经过相关培训。</w:t>
      </w:r>
    </w:p>
    <w:p>
      <w:pPr>
        <w:spacing w:line="360" w:lineRule="auto"/>
        <w:contextualSpacing/>
        <w:rPr>
          <w:rFonts w:ascii="仿宋" w:hAnsi="仿宋" w:eastAsia="仿宋"/>
          <w:sz w:val="24"/>
        </w:rPr>
      </w:pPr>
      <w:r>
        <w:rPr>
          <w:rFonts w:hint="eastAsia" w:ascii="仿宋" w:hAnsi="仿宋" w:eastAsia="仿宋"/>
          <w:sz w:val="24"/>
        </w:rPr>
        <w:t>3、本次服务中，化粪池见底清掏作业，投标人应编制针对性施工方案及应急预案，现场配备应急人员及应急用具。</w:t>
      </w:r>
    </w:p>
    <w:p>
      <w:pPr>
        <w:spacing w:line="360" w:lineRule="auto"/>
        <w:contextualSpacing/>
        <w:rPr>
          <w:rFonts w:ascii="仿宋" w:hAnsi="仿宋" w:eastAsia="仿宋"/>
          <w:sz w:val="24"/>
        </w:rPr>
      </w:pPr>
      <w:r>
        <w:rPr>
          <w:rFonts w:hint="eastAsia" w:ascii="仿宋" w:hAnsi="仿宋" w:eastAsia="仿宋"/>
          <w:sz w:val="24"/>
        </w:rPr>
        <w:t>4、作业时不产生对周边环境的影响，由作业造成的相关投诉等由投标人负责承担。</w:t>
      </w:r>
    </w:p>
    <w:p>
      <w:pPr>
        <w:spacing w:line="360" w:lineRule="auto"/>
        <w:contextualSpacing/>
        <w:rPr>
          <w:rFonts w:ascii="仿宋" w:hAnsi="仿宋" w:eastAsia="仿宋"/>
          <w:sz w:val="24"/>
        </w:rPr>
      </w:pPr>
      <w:r>
        <w:rPr>
          <w:rFonts w:hint="eastAsia" w:ascii="仿宋" w:hAnsi="仿宋" w:eastAsia="仿宋"/>
          <w:sz w:val="24"/>
        </w:rPr>
        <w:t>5、作业时间，由采购人提前五个工作日通知投标人，投标人应按时作业。）工作时间为2</w:t>
      </w:r>
      <w:r>
        <w:rPr>
          <w:rFonts w:ascii="仿宋" w:hAnsi="仿宋" w:eastAsia="仿宋"/>
          <w:sz w:val="24"/>
        </w:rPr>
        <w:t>2</w:t>
      </w:r>
      <w:r>
        <w:rPr>
          <w:rFonts w:hint="eastAsia" w:ascii="仿宋" w:hAnsi="仿宋" w:eastAsia="仿宋"/>
          <w:sz w:val="24"/>
        </w:rPr>
        <w:t>:</w:t>
      </w:r>
      <w:r>
        <w:rPr>
          <w:rFonts w:ascii="仿宋" w:hAnsi="仿宋" w:eastAsia="仿宋"/>
          <w:sz w:val="24"/>
        </w:rPr>
        <w:t>00</w:t>
      </w:r>
      <w:r>
        <w:rPr>
          <w:rFonts w:hint="eastAsia" w:ascii="仿宋" w:hAnsi="仿宋" w:eastAsia="仿宋"/>
          <w:sz w:val="24"/>
        </w:rPr>
        <w:t>—次日0</w:t>
      </w:r>
      <w:r>
        <w:rPr>
          <w:rFonts w:ascii="仿宋" w:hAnsi="仿宋" w:eastAsia="仿宋"/>
          <w:sz w:val="24"/>
        </w:rPr>
        <w:t>6:00</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6、相关废弃物去向，投标人应向采购人备案，出现变更及时书面沟通，若出现处置不当造成的相关影响，责任由投标人承担。</w:t>
      </w:r>
    </w:p>
    <w:p>
      <w:pPr>
        <w:spacing w:line="360" w:lineRule="auto"/>
        <w:contextualSpacing/>
        <w:rPr>
          <w:rFonts w:ascii="仿宋" w:hAnsi="仿宋" w:eastAsia="仿宋"/>
          <w:b/>
          <w:sz w:val="24"/>
        </w:rPr>
      </w:pPr>
      <w:r>
        <w:rPr>
          <w:rFonts w:hint="eastAsia" w:ascii="仿宋" w:hAnsi="仿宋" w:eastAsia="仿宋" w:cs="宋体"/>
          <w:b/>
          <w:sz w:val="24"/>
        </w:rPr>
        <w:t>（二）服务标准</w:t>
      </w:r>
    </w:p>
    <w:p>
      <w:pPr>
        <w:spacing w:line="360" w:lineRule="auto"/>
        <w:contextualSpacing/>
        <w:rPr>
          <w:rFonts w:ascii="仿宋" w:hAnsi="仿宋" w:eastAsia="仿宋"/>
          <w:sz w:val="24"/>
        </w:rPr>
      </w:pPr>
      <w:r>
        <w:rPr>
          <w:rFonts w:hint="eastAsia" w:ascii="仿宋" w:hAnsi="仿宋" w:eastAsia="仿宋"/>
          <w:sz w:val="24"/>
        </w:rPr>
        <w:t>1、投标人有权按照双方签订的合同约定向采购人收取清理服务费。</w:t>
      </w:r>
    </w:p>
    <w:p>
      <w:pPr>
        <w:spacing w:line="360" w:lineRule="auto"/>
        <w:contextualSpacing/>
        <w:rPr>
          <w:rFonts w:ascii="仿宋" w:hAnsi="仿宋" w:eastAsia="仿宋"/>
          <w:sz w:val="24"/>
        </w:rPr>
      </w:pPr>
      <w:r>
        <w:rPr>
          <w:rFonts w:hint="eastAsia" w:ascii="仿宋" w:hAnsi="仿宋" w:eastAsia="仿宋"/>
          <w:sz w:val="24"/>
        </w:rPr>
        <w:t>2、投标人应遵守采购人管理制度和规定，并服从采购人管理。</w:t>
      </w:r>
    </w:p>
    <w:p>
      <w:pPr>
        <w:spacing w:line="360" w:lineRule="auto"/>
        <w:contextualSpacing/>
        <w:rPr>
          <w:rFonts w:ascii="仿宋" w:hAnsi="仿宋" w:eastAsia="仿宋"/>
          <w:sz w:val="24"/>
        </w:rPr>
      </w:pPr>
      <w:r>
        <w:rPr>
          <w:rFonts w:hint="eastAsia" w:ascii="仿宋" w:hAnsi="仿宋" w:eastAsia="仿宋"/>
          <w:sz w:val="24"/>
        </w:rPr>
        <w:t>3、投标人应确保合法用工，依法建立劳动合同关系，自行承担其人员的工资、住房公积金、劳保福利、各项保险（含社保等）等费用。投标人自行处理与其人员的用工纠纷，不得影响相关合同正常履行。</w:t>
      </w:r>
    </w:p>
    <w:p>
      <w:pPr>
        <w:spacing w:line="360" w:lineRule="auto"/>
        <w:contextualSpacing/>
        <w:rPr>
          <w:rFonts w:ascii="仿宋" w:hAnsi="仿宋" w:eastAsia="仿宋"/>
          <w:sz w:val="24"/>
        </w:rPr>
      </w:pPr>
      <w:r>
        <w:rPr>
          <w:rFonts w:hint="eastAsia" w:ascii="仿宋" w:hAnsi="仿宋" w:eastAsia="仿宋"/>
          <w:sz w:val="24"/>
        </w:rPr>
        <w:t>4、投标人保证具备提供本合同约定服务的合法资格，并负责办理投标人人员上岗涉及的全部审批手续，否则因此遭致政府部门处罚，投标人承担全部责任。服务期限内，投标人应确保上述经营资格的持续有效性，否则投标人有权立即解除本合同。</w:t>
      </w:r>
    </w:p>
    <w:p>
      <w:pPr>
        <w:spacing w:line="360" w:lineRule="auto"/>
        <w:contextualSpacing/>
        <w:rPr>
          <w:rFonts w:ascii="仿宋" w:hAnsi="仿宋" w:eastAsia="仿宋"/>
          <w:sz w:val="24"/>
        </w:rPr>
      </w:pPr>
      <w:r>
        <w:rPr>
          <w:rFonts w:hint="eastAsia" w:ascii="仿宋" w:hAnsi="仿宋" w:eastAsia="仿宋"/>
          <w:sz w:val="24"/>
        </w:rPr>
        <w:t>5、投标人必须给工作人员提供安全防护设备、工具，并对其进行相应安全培训，以保障其作业过程中的人身安全，如投标人人员在作业过程中发生安全事故导致受伤或死亡，投标人应负责处理，并承担全部赔偿责任。</w:t>
      </w:r>
    </w:p>
    <w:p>
      <w:pPr>
        <w:spacing w:line="360" w:lineRule="auto"/>
        <w:contextualSpacing/>
        <w:rPr>
          <w:rFonts w:ascii="仿宋" w:hAnsi="仿宋" w:eastAsia="仿宋"/>
          <w:sz w:val="24"/>
        </w:rPr>
      </w:pPr>
      <w:r>
        <w:rPr>
          <w:rFonts w:hint="eastAsia" w:ascii="仿宋" w:hAnsi="仿宋" w:eastAsia="仿宋"/>
          <w:sz w:val="24"/>
        </w:rPr>
        <w:t>6、服务期限内，投标人应按时提供相关服务，化粪池见底清掏：</w:t>
      </w:r>
      <w:bookmarkStart w:id="5" w:name="_Hlk110967600"/>
      <w:r>
        <w:rPr>
          <w:rFonts w:hint="eastAsia" w:ascii="仿宋" w:hAnsi="仿宋" w:eastAsia="仿宋"/>
          <w:sz w:val="24"/>
        </w:rPr>
        <w:t>对化粪池进行整体废物清掏，清掏完毕后井底无沉淀物、漂浮物，应做到池底、池壁无残留聚集废物；</w:t>
      </w:r>
    </w:p>
    <w:bookmarkEnd w:id="5"/>
    <w:p>
      <w:pPr>
        <w:spacing w:line="360" w:lineRule="auto"/>
        <w:contextualSpacing/>
        <w:rPr>
          <w:rFonts w:ascii="仿宋" w:hAnsi="仿宋" w:eastAsia="仿宋"/>
          <w:sz w:val="24"/>
        </w:rPr>
      </w:pPr>
      <w:r>
        <w:rPr>
          <w:rFonts w:hint="eastAsia" w:ascii="仿宋" w:hAnsi="仿宋" w:eastAsia="仿宋"/>
          <w:sz w:val="24"/>
        </w:rPr>
        <w:t>7、清掏出废渣需送至有资质的消纳地点进行统一消纳，并提供消纳单位相应证明；</w:t>
      </w:r>
    </w:p>
    <w:p>
      <w:pPr>
        <w:spacing w:line="360" w:lineRule="auto"/>
        <w:contextualSpacing/>
        <w:rPr>
          <w:rFonts w:ascii="仿宋" w:hAnsi="仿宋" w:eastAsia="仿宋"/>
          <w:sz w:val="24"/>
        </w:rPr>
      </w:pPr>
      <w:r>
        <w:rPr>
          <w:rFonts w:ascii="仿宋" w:hAnsi="仿宋" w:eastAsia="仿宋"/>
          <w:sz w:val="24"/>
        </w:rPr>
        <w:t>8</w:t>
      </w:r>
      <w:r>
        <w:rPr>
          <w:rFonts w:hint="eastAsia" w:ascii="仿宋" w:hAnsi="仿宋" w:eastAsia="仿宋"/>
          <w:sz w:val="24"/>
        </w:rPr>
        <w:t>、清掏涉及有限作业及道路临边作业，需持证作业，相应应急救援设施检测合格，不对周边环境造成影响。</w:t>
      </w:r>
    </w:p>
    <w:p>
      <w:pPr>
        <w:spacing w:line="360" w:lineRule="auto"/>
        <w:contextualSpacing/>
        <w:rPr>
          <w:rFonts w:ascii="仿宋" w:hAnsi="仿宋" w:eastAsia="仿宋"/>
          <w:sz w:val="24"/>
        </w:rPr>
      </w:pPr>
      <w:r>
        <w:rPr>
          <w:rFonts w:ascii="仿宋" w:hAnsi="仿宋" w:eastAsia="仿宋"/>
          <w:sz w:val="24"/>
        </w:rPr>
        <w:t>10</w:t>
      </w:r>
      <w:r>
        <w:rPr>
          <w:rFonts w:hint="eastAsia" w:ascii="仿宋" w:hAnsi="仿宋" w:eastAsia="仿宋"/>
          <w:sz w:val="24"/>
        </w:rPr>
        <w:t>、化粪池每次见底清掏工期5天</w:t>
      </w:r>
    </w:p>
    <w:p>
      <w:pPr>
        <w:spacing w:line="360" w:lineRule="auto"/>
        <w:contextualSpacing/>
        <w:rPr>
          <w:rFonts w:ascii="仿宋" w:hAnsi="仿宋" w:eastAsia="仿宋"/>
          <w:sz w:val="24"/>
        </w:rPr>
      </w:pPr>
      <w:r>
        <w:rPr>
          <w:rFonts w:ascii="仿宋" w:hAnsi="仿宋" w:eastAsia="仿宋"/>
          <w:sz w:val="24"/>
        </w:rPr>
        <w:t>11</w:t>
      </w:r>
      <w:r>
        <w:rPr>
          <w:rFonts w:hint="eastAsia" w:ascii="仿宋" w:hAnsi="仿宋" w:eastAsia="仿宋"/>
          <w:sz w:val="24"/>
        </w:rPr>
        <w:t>、投标人清理作业过程中应采取有效防护措施，防止对本项目环境卫生造成污染。清理作业完成后，投标人应做好相关清洁扫尾工作。</w:t>
      </w:r>
    </w:p>
    <w:p>
      <w:pPr>
        <w:spacing w:line="360" w:lineRule="auto"/>
        <w:contextualSpacing/>
        <w:rPr>
          <w:rFonts w:ascii="仿宋" w:hAnsi="仿宋" w:eastAsia="仿宋"/>
          <w:sz w:val="24"/>
        </w:rPr>
      </w:pPr>
      <w:r>
        <w:rPr>
          <w:rFonts w:ascii="仿宋" w:hAnsi="仿宋" w:eastAsia="仿宋"/>
          <w:sz w:val="24"/>
        </w:rPr>
        <w:t>12</w:t>
      </w:r>
      <w:r>
        <w:rPr>
          <w:rFonts w:hint="eastAsia" w:ascii="仿宋" w:hAnsi="仿宋" w:eastAsia="仿宋"/>
          <w:sz w:val="24"/>
        </w:rPr>
        <w:t>、投标人保证将清理作业产生的垃圾，在采购人要求的时间内运出本项目，并自付费用妥善处理。</w:t>
      </w:r>
    </w:p>
    <w:p>
      <w:pPr>
        <w:spacing w:line="360" w:lineRule="auto"/>
        <w:contextualSpacing/>
        <w:rPr>
          <w:rFonts w:ascii="仿宋" w:hAnsi="仿宋" w:eastAsia="仿宋"/>
          <w:sz w:val="24"/>
        </w:rPr>
      </w:pPr>
      <w:r>
        <w:rPr>
          <w:rFonts w:ascii="仿宋" w:hAnsi="仿宋" w:eastAsia="仿宋"/>
          <w:sz w:val="24"/>
        </w:rPr>
        <w:t>13</w:t>
      </w:r>
      <w:r>
        <w:rPr>
          <w:rFonts w:hint="eastAsia" w:ascii="仿宋" w:hAnsi="仿宋" w:eastAsia="仿宋"/>
          <w:sz w:val="24"/>
        </w:rPr>
        <w:t>、每次清理作业完成后，投标人应及时通知采购人相关人员检查验收，并填写《清理记录》供采购人签字确认，采购人签字确认的，视为验收合格。验收标准为：约定作业区域内各种排水设施（化粪池、污水井、排水井、各种集水坑等）清理干净（包括固体残渣清淘干净）、下水主管道畅通，不出现堵、溢现象，各种排水设施周边干净、清洁。目视井内无积物浮于上面，出入口畅通，保持污水流出顺畅，盖好井盖。油污管线清理，应确保疏通到位，管道内不存在明显油污堆积情况。（化粪池见底清掏作业，应提供全套施工日志及记录，并附竣工验收单）</w:t>
      </w:r>
    </w:p>
    <w:p>
      <w:pPr>
        <w:spacing w:line="360" w:lineRule="auto"/>
        <w:contextualSpacing/>
        <w:rPr>
          <w:rFonts w:ascii="仿宋" w:hAnsi="仿宋" w:eastAsia="仿宋"/>
          <w:sz w:val="24"/>
        </w:rPr>
      </w:pPr>
      <w:r>
        <w:rPr>
          <w:rFonts w:hint="eastAsia" w:ascii="仿宋" w:hAnsi="仿宋" w:eastAsia="仿宋"/>
          <w:sz w:val="24"/>
        </w:rPr>
        <w:t>1</w:t>
      </w:r>
      <w:r>
        <w:rPr>
          <w:rFonts w:ascii="仿宋" w:hAnsi="仿宋" w:eastAsia="仿宋"/>
          <w:sz w:val="24"/>
        </w:rPr>
        <w:t>4</w:t>
      </w:r>
      <w:r>
        <w:rPr>
          <w:rFonts w:hint="eastAsia" w:ascii="仿宋" w:hAnsi="仿宋" w:eastAsia="仿宋"/>
          <w:sz w:val="24"/>
        </w:rPr>
        <w:t>、投标人应保证其清理作业符合相关政府强制性规范要求，并对其作业过程中给采购人或第三方造成的人身财产损害承担全部赔偿责任。</w:t>
      </w:r>
    </w:p>
    <w:p>
      <w:pPr>
        <w:pStyle w:val="13"/>
        <w:spacing w:after="0" w:line="360" w:lineRule="auto"/>
        <w:ind w:left="0" w:leftChars="0" w:firstLine="0" w:firstLineChars="0"/>
        <w:contextualSpacing/>
        <w:rPr>
          <w:rFonts w:ascii="仿宋" w:hAnsi="仿宋" w:eastAsia="仿宋" w:cs="宋体"/>
          <w:szCs w:val="24"/>
        </w:rPr>
      </w:pPr>
      <w:r>
        <w:rPr>
          <w:rFonts w:ascii="仿宋" w:hAnsi="仿宋" w:eastAsia="仿宋"/>
          <w:szCs w:val="24"/>
        </w:rPr>
        <w:t>15</w:t>
      </w:r>
      <w:r>
        <w:rPr>
          <w:rFonts w:hint="eastAsia" w:ascii="仿宋" w:hAnsi="仿宋" w:eastAsia="仿宋"/>
          <w:szCs w:val="24"/>
        </w:rPr>
        <w:t>、投标人应在晚上2</w:t>
      </w:r>
      <w:r>
        <w:rPr>
          <w:rFonts w:ascii="仿宋" w:hAnsi="仿宋" w:eastAsia="仿宋"/>
          <w:szCs w:val="24"/>
        </w:rPr>
        <w:t>2</w:t>
      </w:r>
      <w:r>
        <w:rPr>
          <w:rFonts w:hint="eastAsia" w:ascii="仿宋" w:hAnsi="仿宋" w:eastAsia="仿宋"/>
          <w:szCs w:val="24"/>
        </w:rPr>
        <w:t>:00至次日凌晨6：00 之间作业，不得对本项目业主或物业使用人的正常生活、使用或经营造成影响</w:t>
      </w:r>
      <w:r>
        <w:rPr>
          <w:rFonts w:hint="eastAsia" w:ascii="仿宋" w:hAnsi="仿宋" w:eastAsia="仿宋" w:cs="宋体"/>
          <w:bCs/>
          <w:szCs w:val="24"/>
        </w:rPr>
        <w:t>。</w:t>
      </w:r>
    </w:p>
    <w:p>
      <w:pPr>
        <w:jc w:val="both"/>
        <w:rPr>
          <w:rFonts w:hint="default"/>
          <w:b/>
          <w:bCs/>
          <w:sz w:val="32"/>
          <w:szCs w:val="40"/>
          <w:lang w:val="en-US" w:eastAsia="zh-CN"/>
        </w:rPr>
      </w:pPr>
    </w:p>
    <w:sectPr>
      <w:headerReference r:id="rId6" w:type="default"/>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6191250</wp:posOffset>
              </wp:positionH>
              <wp:positionV relativeFrom="page">
                <wp:posOffset>10129520</wp:posOffset>
              </wp:positionV>
              <wp:extent cx="484505"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47</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487.5pt;margin-top:797.6pt;height:12pt;width:38.15pt;mso-position-horizontal-relative:page;mso-position-vertical-relative:page;z-index:-251654144;mso-width-relative:page;mso-height-relative:page;" filled="f" stroked="f" coordsize="21600,21600" o:gfxdata="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fulDPbAAAADgEAAA8AAAAAAAAAAQAgAAAAIgAAAGRycy9kb3ducmV2LnhtbFBL&#10;AQIUABQAAAAIAIdO4kBMX037ugEAAHEDAAAOAAAAAAAAAAEAIAAAACo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47</w:t>
                    </w:r>
                    <w:r>
                      <w:fldChar w:fldCharType="end"/>
                    </w:r>
                    <w:r>
                      <w:rPr>
                        <w:rFonts w:ascii="Times New Roman" w:hAnsi="Times New Roman"/>
                        <w:sz w:val="18"/>
                      </w:rPr>
                      <w:t xml:space="preserve"> —</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887730</wp:posOffset>
              </wp:positionH>
              <wp:positionV relativeFrom="page">
                <wp:posOffset>10146030</wp:posOffset>
              </wp:positionV>
              <wp:extent cx="101600" cy="177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1600" cy="177800"/>
                      </a:xfrm>
                      <a:prstGeom prst="rect">
                        <a:avLst/>
                      </a:prstGeom>
                      <a:noFill/>
                      <a:ln>
                        <a:noFill/>
                      </a:ln>
                    </wps:spPr>
                    <wps:txbx>
                      <w:txbxContent>
                        <w:p>
                          <w:pPr>
                            <w:spacing w:line="280" w:lineRule="exact"/>
                            <w:ind w:left="20"/>
                            <w:jc w:val="left"/>
                            <w:rPr>
                              <w:rFonts w:ascii="宋体"/>
                              <w:sz w:val="24"/>
                            </w:rPr>
                          </w:pPr>
                          <w:r>
                            <w:rPr>
                              <w:rFonts w:ascii="宋体"/>
                              <w:sz w:val="24"/>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798.9pt;height:14pt;width:8pt;mso-position-horizontal-relative:page;mso-position-vertical-relative:page;z-index:-251653120;mso-width-relative:page;mso-height-relative:page;" filled="f" stroked="f" coordsize="21600,21600" o:gfxdata="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VxGCfXAAAADQEAAA8AAAAAAAAAAQAgAAAAIgAAAGRycy9kb3ducmV2LnhtbFBLAQIUABQA&#10;AAAIAIdO4kDzPZSEuAEAAHEDAAAOAAAAAAAAAAEAIAAAACYBAABkcnMvZTJvRG9jLnhtbFBLBQYA&#10;AAAABgAGAFkBAABQBQAAAAA=&#10;">
              <v:fill on="f" focussize="0,0"/>
              <v:stroke on="f"/>
              <v:imagedata o:title=""/>
              <o:lock v:ext="edit" aspectratio="f"/>
              <v:textbox inset="0mm,0mm,0mm,0mm">
                <w:txbxContent>
                  <w:p>
                    <w:pPr>
                      <w:spacing w:line="280" w:lineRule="exact"/>
                      <w:ind w:left="20"/>
                      <w:jc w:val="left"/>
                      <w:rPr>
                        <w:rFonts w:ascii="宋体"/>
                        <w:sz w:val="24"/>
                      </w:rPr>
                    </w:pPr>
                    <w:r>
                      <w:rPr>
                        <w:rFonts w:ascii="宋体"/>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887730</wp:posOffset>
              </wp:positionH>
              <wp:positionV relativeFrom="page">
                <wp:posOffset>10193655</wp:posOffset>
              </wp:positionV>
              <wp:extent cx="484505"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802.65pt;height:12pt;width:38.15pt;mso-position-horizontal-relative:page;mso-position-vertical-relative:page;z-index:-251652096;mso-width-relative:page;mso-height-relative:page;" filled="f" stroked="f" coordsize="21600,21600" o:gfxdata="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4MxnTaAAAADQEAAA8AAAAAAAAAAQAgAAAAIgAAAGRycy9kb3ducmV2LnhtbFBL&#10;AQIUABQAAAAIAIdO4kDnum9muwEAAHEDAAAOAAAAAAAAAAEAIAAAACk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53</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882650</wp:posOffset>
              </wp:positionH>
              <wp:positionV relativeFrom="page">
                <wp:posOffset>604520</wp:posOffset>
              </wp:positionV>
              <wp:extent cx="5796280" cy="0"/>
              <wp:effectExtent l="0" t="0" r="0" b="0"/>
              <wp:wrapNone/>
              <wp:docPr id="1" name="直线 1"/>
              <wp:cNvGraphicFramePr/>
              <a:graphic xmlns:a="http://schemas.openxmlformats.org/drawingml/2006/main">
                <a:graphicData uri="http://schemas.microsoft.com/office/word/2010/wordprocessingShape">
                  <wps:wsp>
                    <wps:cNvCnPr/>
                    <wps:spPr>
                      <a:xfrm>
                        <a:off x="0" y="0"/>
                        <a:ext cx="579628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69.5pt;margin-top:47.6pt;height:0pt;width:456.4pt;mso-position-horizontal-relative:page;mso-position-vertical-relative:page;z-index:-251657216;mso-width-relative:page;mso-height-relative:page;" filled="f" stroked="t" coordsize="21600,21600" o:gfxdata="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gn94NYAAAAKAQAADwAA&#10;AAAAAAABACAAAAAiAAAAZHJzL2Rvd25yZXYueG1sUEsBAhQAFAAAAAgAh07iQGM6ZNnfAQAAzwMA&#10;AA4AAAAAAAAAAQAgAAAAJQEAAGRycy9lMm9Eb2MueG1sUEsFBgAAAAAGAAYAWQEAAHY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887730</wp:posOffset>
              </wp:positionH>
              <wp:positionV relativeFrom="page">
                <wp:posOffset>372110</wp:posOffset>
              </wp:positionV>
              <wp:extent cx="560705" cy="2025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60705" cy="202565"/>
                      </a:xfrm>
                      <a:prstGeom prst="rect">
                        <a:avLst/>
                      </a:prstGeom>
                      <a:noFill/>
                      <a:ln>
                        <a:noFill/>
                      </a:ln>
                    </wps:spPr>
                    <wps:txbx>
                      <w:txbxContent>
                        <w:p>
                          <w:pPr>
                            <w:spacing w:line="319" w:lineRule="exact"/>
                            <w:jc w:val="left"/>
                          </w:pPr>
                          <w:r>
                            <w:rPr>
                              <w:rFonts w:hint="eastAsia"/>
                            </w:rPr>
                            <w:t>招标</w:t>
                          </w:r>
                          <w:r>
                            <w:t>文件</w:t>
                          </w:r>
                        </w:p>
                      </w:txbxContent>
                    </wps:txbx>
                    <wps:bodyPr lIns="0" tIns="0" rIns="0" bIns="0" upright="1"/>
                  </wps:wsp>
                </a:graphicData>
              </a:graphic>
            </wp:anchor>
          </w:drawing>
        </mc:Choice>
        <mc:Fallback>
          <w:pict>
            <v:shape id="_x0000_s1026" o:spid="_x0000_s1026" o:spt="202" type="#_x0000_t202" style="position:absolute;left:0pt;margin-left:69.9pt;margin-top:29.3pt;height:15.95pt;width:44.15pt;mso-position-horizontal-relative:page;mso-position-vertical-relative:page;z-index:-251656192;mso-width-relative:page;mso-height-relative:page;" filled="f" stroked="f" coordsize="21600,21600" o:gfxdata="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3cFFtgAAAAJAQAADwAAAAAAAAABACAAAAAiAAAAZHJzL2Rvd25yZXYueG1sUEsBAhQA&#10;FAAAAAgAh07iQLj6UIe5AQAAcQMAAA4AAAAAAAAAAQAgAAAAJwEAAGRycy9lMm9Eb2MueG1sUEsF&#10;BgAAAAAGAAYAWQEAAFIFAAAAAA==&#10;">
              <v:fill on="f" focussize="0,0"/>
              <v:stroke on="f"/>
              <v:imagedata o:title=""/>
              <o:lock v:ext="edit" aspectratio="f"/>
              <v:textbox inset="0mm,0mm,0mm,0mm">
                <w:txbxContent>
                  <w:p>
                    <w:pPr>
                      <w:spacing w:line="319" w:lineRule="exact"/>
                      <w:jc w:val="left"/>
                    </w:pPr>
                    <w:r>
                      <w:rPr>
                        <w:rFonts w:hint="eastAsia"/>
                      </w:rPr>
                      <w:t>招标</w:t>
                    </w:r>
                    <w:r>
                      <w:t>文件</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5956300</wp:posOffset>
              </wp:positionH>
              <wp:positionV relativeFrom="page">
                <wp:posOffset>372110</wp:posOffset>
              </wp:positionV>
              <wp:extent cx="559435" cy="2025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59435" cy="202565"/>
                      </a:xfrm>
                      <a:prstGeom prst="rect">
                        <a:avLst/>
                      </a:prstGeom>
                      <a:noFill/>
                      <a:ln>
                        <a:noFill/>
                      </a:ln>
                    </wps:spPr>
                    <wps:txbx>
                      <w:txbxContent>
                        <w:p>
                          <w:pPr>
                            <w:spacing w:line="319" w:lineRule="exact"/>
                            <w:ind w:left="20"/>
                            <w:jc w:val="left"/>
                          </w:pPr>
                          <w:r>
                            <w:t>合同样本</w:t>
                          </w:r>
                        </w:p>
                      </w:txbxContent>
                    </wps:txbx>
                    <wps:bodyPr lIns="0" tIns="0" rIns="0" bIns="0" upright="1"/>
                  </wps:wsp>
                </a:graphicData>
              </a:graphic>
            </wp:anchor>
          </w:drawing>
        </mc:Choice>
        <mc:Fallback>
          <w:pict>
            <v:shape id="_x0000_s1026" o:spid="_x0000_s1026" o:spt="202" type="#_x0000_t202" style="position:absolute;left:0pt;margin-left:469pt;margin-top:29.3pt;height:15.95pt;width:44.05pt;mso-position-horizontal-relative:page;mso-position-vertical-relative:page;z-index:-251655168;mso-width-relative:page;mso-height-relative:page;" filled="f" stroked="f" coordsize="21600,21600" o:gfxdata="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pFq1R2QAAAAoBAAAPAAAAAAAAAAEAIAAAACIAAABkcnMvZG93bnJldi54bWxQSwEC&#10;FAAUAAAACACHTuJA0PhdbboBAABxAwAADgAAAAAAAAABACAAAAAoAQAAZHJzL2Uyb0RvYy54bWxQ&#10;SwUGAAAAAAYABgBZAQAAVAUAAAAA&#10;">
              <v:fill on="f" focussize="0,0"/>
              <v:stroke on="f"/>
              <v:imagedata o:title=""/>
              <o:lock v:ext="edit" aspectratio="f"/>
              <v:textbox inset="0mm,0mm,0mm,0mm">
                <w:txbxContent>
                  <w:p>
                    <w:pPr>
                      <w:spacing w:line="319" w:lineRule="exact"/>
                      <w:ind w:left="20"/>
                      <w:jc w:val="left"/>
                    </w:pPr>
                    <w:r>
                      <w:t>合同样本</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FC38A0"/>
    <w:multiLevelType w:val="multilevel"/>
    <w:tmpl w:val="1BFC38A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638A7"/>
    <w:rsid w:val="0872092E"/>
    <w:rsid w:val="14A26D8F"/>
    <w:rsid w:val="4B7E2B6C"/>
    <w:rsid w:val="5D9D153B"/>
    <w:rsid w:val="6DA01CBF"/>
    <w:rsid w:val="774638A7"/>
    <w:rsid w:val="77AF04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3"/>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5">
    <w:name w:val="annotation text"/>
    <w:basedOn w:val="1"/>
    <w:qFormat/>
    <w:uiPriority w:val="99"/>
    <w:pPr>
      <w:jc w:val="left"/>
    </w:pPr>
  </w:style>
  <w:style w:type="paragraph" w:styleId="6">
    <w:name w:val="Body Text"/>
    <w:basedOn w:val="1"/>
    <w:qFormat/>
    <w:uiPriority w:val="99"/>
    <w:pPr>
      <w:tabs>
        <w:tab w:val="left" w:pos="567"/>
      </w:tabs>
      <w:spacing w:before="120" w:line="22" w:lineRule="atLeast"/>
    </w:pPr>
    <w:rPr>
      <w:rFonts w:ascii="宋体" w:hAnsi="宋体"/>
      <w:sz w:val="24"/>
    </w:rPr>
  </w:style>
  <w:style w:type="paragraph" w:styleId="7">
    <w:name w:val="Body Text Indent"/>
    <w:basedOn w:val="1"/>
    <w:qFormat/>
    <w:uiPriority w:val="99"/>
    <w:pPr>
      <w:spacing w:line="360" w:lineRule="auto"/>
      <w:ind w:firstLine="570"/>
    </w:pPr>
    <w:rPr>
      <w:sz w:val="24"/>
    </w:rPr>
  </w:style>
  <w:style w:type="paragraph" w:styleId="8">
    <w:name w:val="Plain Text"/>
    <w:basedOn w:val="1"/>
    <w:qFormat/>
    <w:uiPriority w:val="0"/>
    <w:rPr>
      <w:rFonts w:hint="eastAsia" w:ascii="宋体" w:hAnsi="Courier New"/>
      <w:szCs w:val="20"/>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uiPriority w:val="39"/>
    <w:pPr>
      <w:tabs>
        <w:tab w:val="right" w:leader="dot" w:pos="8937"/>
      </w:tabs>
      <w:spacing w:line="312" w:lineRule="auto"/>
      <w:ind w:left="420" w:leftChars="200"/>
    </w:p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2"/>
    <w:basedOn w:val="7"/>
    <w:qFormat/>
    <w:uiPriority w:val="0"/>
    <w:pPr>
      <w:spacing w:after="120" w:line="480" w:lineRule="exact"/>
      <w:ind w:left="420" w:leftChars="200" w:firstLine="420" w:firstLineChars="200"/>
    </w:pPr>
    <w:rPr>
      <w:szCs w:val="20"/>
    </w:rPr>
  </w:style>
  <w:style w:type="character" w:styleId="16">
    <w:name w:val="page number"/>
    <w:qFormat/>
    <w:uiPriority w:val="0"/>
  </w:style>
  <w:style w:type="character" w:styleId="17">
    <w:name w:val="annotation reference"/>
    <w:qFormat/>
    <w:uiPriority w:val="99"/>
    <w:rPr>
      <w:sz w:val="21"/>
      <w:szCs w:val="21"/>
    </w:rPr>
  </w:style>
  <w:style w:type="paragraph" w:customStyle="1" w:styleId="18">
    <w:name w:val="SOW正文"/>
    <w:basedOn w:val="1"/>
    <w:qFormat/>
    <w:uiPriority w:val="0"/>
    <w:pPr>
      <w:snapToGrid w:val="0"/>
      <w:spacing w:before="120" w:line="400" w:lineRule="exact"/>
      <w:ind w:firstLine="425"/>
    </w:pPr>
    <w:rPr>
      <w:rFonts w:ascii="Times New Roman" w:hAnsi="Times New Roman"/>
      <w:sz w:val="24"/>
      <w:szCs w:val="20"/>
    </w:rPr>
  </w:style>
  <w:style w:type="paragraph" w:styleId="19">
    <w:name w:val="List Paragraph"/>
    <w:basedOn w:val="1"/>
    <w:qFormat/>
    <w:uiPriority w:val="34"/>
    <w:pPr>
      <w:ind w:firstLine="420" w:firstLineChars="200"/>
    </w:pPr>
    <w:rPr>
      <w:rFonts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2024-07-31T00:37:00Z</dcterms:created>
  <dc:creator>张雅希</dc:creator>
  <cp:lastModifiedBy>张雅希</cp:lastModifiedBy>
  <dcterms:modified xsi:type="dcterms:W3CDTF">2024-08-27T07:23:53Z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F2C453F9BA9145D09F394B65CD248215</vt:lpwstr>
  </property>
</Properties>
</file>