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bookmarkStart w:id="0" w:name="_GoBack"/>
      <w:bookmarkEnd w:id="0"/>
    </w:p>
    <w:p>
      <w:pPr>
        <w:jc w:val="center"/>
        <w:rPr>
          <w:rFonts w:hint="eastAsia"/>
          <w:b/>
          <w:bCs/>
          <w:sz w:val="32"/>
          <w:szCs w:val="40"/>
          <w:lang w:val="en-US" w:eastAsia="zh-CN"/>
        </w:rPr>
      </w:pPr>
      <w:r>
        <w:rPr>
          <w:rFonts w:hint="eastAsia"/>
          <w:b/>
          <w:bCs/>
          <w:sz w:val="32"/>
          <w:szCs w:val="40"/>
          <w:lang w:val="en-US" w:eastAsia="zh-CN"/>
        </w:rPr>
        <w:t>2024肥胖儿童脂肪性肝病肠道菌群的特征研究及诊疗新策略项目采购需求</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3"/>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购置2024肥胖儿童脂肪性肝病肠道菌群的特征研究及诊疗新策略项目，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3"/>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3"/>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3"/>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noWrap/>
            <w:vAlign w:val="center"/>
          </w:tcPr>
          <w:p>
            <w:pPr>
              <w:jc w:val="center"/>
              <w:rPr>
                <w:rFonts w:ascii="仿宋" w:hAnsi="仿宋" w:eastAsia="仿宋"/>
                <w:sz w:val="24"/>
              </w:rPr>
            </w:pPr>
            <w:r>
              <w:rPr>
                <w:rFonts w:hint="eastAsia" w:ascii="仿宋" w:hAnsi="仿宋" w:eastAsia="仿宋"/>
                <w:sz w:val="24"/>
              </w:rPr>
              <w:t>1</w:t>
            </w:r>
          </w:p>
        </w:tc>
        <w:tc>
          <w:tcPr>
            <w:tcW w:w="2553" w:type="pct"/>
            <w:noWrap w:val="0"/>
            <w:vAlign w:val="center"/>
          </w:tcPr>
          <w:p>
            <w:pPr>
              <w:jc w:val="center"/>
              <w:rPr>
                <w:rFonts w:ascii="仿宋" w:hAnsi="仿宋" w:eastAsia="仿宋"/>
                <w:sz w:val="24"/>
              </w:rPr>
            </w:pPr>
            <w:r>
              <w:rPr>
                <w:rFonts w:hint="eastAsia" w:ascii="仿宋_GB2312" w:hAnsi="仿宋" w:eastAsia="仿宋_GB2312"/>
                <w:sz w:val="24"/>
              </w:rPr>
              <w:t>测试化验加工服务</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984" w:type="pct"/>
            <w:noWrap w:val="0"/>
            <w:vAlign w:val="center"/>
          </w:tcPr>
          <w:p>
            <w:pPr>
              <w:widowControl/>
              <w:jc w:val="center"/>
              <w:rPr>
                <w:rFonts w:ascii="仿宋" w:hAnsi="仿宋" w:eastAsia="仿宋"/>
                <w:sz w:val="24"/>
              </w:rPr>
            </w:pPr>
            <w:r>
              <w:rPr>
                <w:rFonts w:hint="eastAsia" w:ascii="仿宋" w:hAnsi="仿宋" w:eastAsia="仿宋"/>
                <w:sz w:val="24"/>
              </w:rPr>
              <w:t>否</w:t>
            </w:r>
          </w:p>
        </w:tc>
      </w:tr>
    </w:tbl>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w:t>
      </w:r>
      <w:r>
        <w:rPr>
          <w:rFonts w:hint="eastAsia" w:ascii="仿宋" w:hAnsi="仿宋" w:eastAsia="仿宋" w:cs="宋体"/>
          <w:sz w:val="24"/>
          <w:shd w:val="clear" w:color="auto" w:fill="FFFFFF"/>
        </w:rPr>
        <w:t>收到样品后提供数据时间为</w:t>
      </w:r>
      <w:r>
        <w:rPr>
          <w:rFonts w:ascii="仿宋" w:hAnsi="仿宋" w:eastAsia="仿宋" w:cs="宋体"/>
          <w:sz w:val="24"/>
          <w:shd w:val="clear" w:color="auto" w:fill="FFFFFF"/>
        </w:rPr>
        <w:t>30个自然日</w:t>
      </w:r>
      <w:r>
        <w:rPr>
          <w:rFonts w:hint="eastAsia" w:ascii="仿宋" w:hAnsi="仿宋" w:eastAsia="仿宋"/>
          <w:sz w:val="24"/>
        </w:rPr>
        <w:t>。</w:t>
      </w:r>
    </w:p>
    <w:p>
      <w:pPr>
        <w:pStyle w:val="13"/>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Style w:val="12"/>
        </w:rPr>
      </w:pPr>
      <w:r>
        <w:rPr>
          <w:rFonts w:hint="eastAsia" w:ascii="仿宋" w:hAnsi="仿宋" w:eastAsia="仿宋"/>
          <w:sz w:val="24"/>
        </w:rPr>
        <w:t>1.服务期限（质保期）：质保期一年。数据验收合格之日起，提供原始数据保存及数据维护服务，每年至少提供一次上门数据维护服务。</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5"/>
        <w:spacing w:before="156" w:beforeLines="50" w:line="360" w:lineRule="auto"/>
        <w:rPr>
          <w:rFonts w:hint="default" w:ascii="仿宋" w:hAnsi="仿宋" w:eastAsia="仿宋"/>
          <w:bCs/>
          <w:sz w:val="24"/>
          <w:szCs w:val="24"/>
        </w:rPr>
      </w:pPr>
      <w:r>
        <w:rPr>
          <w:rFonts w:ascii="仿宋" w:hAnsi="仿宋" w:eastAsia="仿宋"/>
          <w:bCs/>
          <w:sz w:val="24"/>
          <w:szCs w:val="24"/>
        </w:rPr>
        <w:t>1、交付内容：投标人需向采购人提供完整的项目结题报告。结题报告中应包含实验过程用到的所有重要设备的制造厂商、型号以及所有重要试剂的投标人、纯度。其中，深度全部达到验收标准，即表明该项目达到合同中的要求。</w:t>
      </w:r>
    </w:p>
    <w:p>
      <w:pPr>
        <w:pStyle w:val="5"/>
        <w:spacing w:before="156" w:beforeLines="50" w:line="360" w:lineRule="auto"/>
        <w:rPr>
          <w:rFonts w:hint="default" w:ascii="仿宋" w:hAnsi="仿宋" w:eastAsia="仿宋"/>
          <w:bCs/>
          <w:sz w:val="24"/>
          <w:szCs w:val="24"/>
        </w:rPr>
      </w:pPr>
      <w:r>
        <w:rPr>
          <w:rFonts w:ascii="仿宋" w:hAnsi="仿宋" w:eastAsia="仿宋"/>
          <w:bCs/>
          <w:sz w:val="24"/>
          <w:szCs w:val="24"/>
        </w:rPr>
        <w:t>2、验收方式：投标人将结题报告上传至生信云平台并将相应的账号密码通过邮件发送至合同基本信息中确定的采购人项目联系人的电子邮箱，采购人在收到结题报告查阅通知邮件后于生信云平台上查阅结题报告并签署项目确认单后下载结题报告，即视为客户验收。</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投标人需按照招标文件要求提供项目需求理解分析和质量保证措施、测试化验加工服务方案、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、售后服务方案、服务承诺等。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测试化验加工服务</w:t>
      </w:r>
    </w:p>
    <w:p>
      <w:pPr>
        <w:widowControl/>
        <w:spacing w:before="80" w:line="360" w:lineRule="auto"/>
        <w:jc w:val="left"/>
        <w:rPr>
          <w:rFonts w:ascii="仿宋" w:hAnsi="仿宋" w:eastAsia="仿宋" w:cs="宋体"/>
          <w:b/>
          <w:sz w:val="24"/>
          <w:shd w:val="clear" w:color="auto" w:fill="FFFFFF"/>
        </w:rPr>
      </w:pPr>
      <w:r>
        <w:rPr>
          <w:rFonts w:ascii="仿宋" w:hAnsi="仿宋" w:eastAsia="仿宋" w:cs="宋体"/>
          <w:b/>
          <w:sz w:val="24"/>
          <w:shd w:val="clear" w:color="auto" w:fill="FFFFFF"/>
        </w:rPr>
        <w:t>一、商务要求</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1、交货期：收到样品后提供数据时间为</w:t>
      </w:r>
      <w:r>
        <w:rPr>
          <w:rFonts w:ascii="仿宋" w:hAnsi="仿宋" w:eastAsia="仿宋" w:cs="宋体"/>
          <w:sz w:val="24"/>
          <w:shd w:val="clear" w:color="auto" w:fill="FFFFFF"/>
        </w:rPr>
        <w:t>30个自然日</w:t>
      </w:r>
      <w:r>
        <w:rPr>
          <w:rFonts w:hint="eastAsia" w:ascii="仿宋" w:hAnsi="仿宋" w:eastAsia="仿宋" w:cs="宋体"/>
          <w:sz w:val="24"/>
          <w:shd w:val="clear" w:color="auto" w:fill="FFFFFF"/>
        </w:rPr>
        <w:t>。</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2、样本及数据保存</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2.1、数据保存期限：投标人在数据验收合格之日起，免费对项目数据保存周期≥</w:t>
      </w:r>
      <w:r>
        <w:rPr>
          <w:rFonts w:ascii="仿宋" w:hAnsi="仿宋" w:eastAsia="仿宋" w:cs="宋体"/>
          <w:sz w:val="24"/>
          <w:shd w:val="clear" w:color="auto" w:fill="FFFFFF"/>
        </w:rPr>
        <w:t>12个月，如采购人需要投标人延期保留数据，应于期限届满前10个工作日向乙方提出书面申请，</w:t>
      </w:r>
      <w:r>
        <w:rPr>
          <w:rFonts w:hint="eastAsia" w:ascii="仿宋" w:hAnsi="仿宋" w:eastAsia="仿宋" w:cs="宋体"/>
          <w:sz w:val="24"/>
          <w:shd w:val="clear" w:color="auto" w:fill="FFFFFF"/>
        </w:rPr>
        <w:t>免费延期保留数据最长≥</w:t>
      </w:r>
      <w:r>
        <w:rPr>
          <w:rFonts w:ascii="仿宋" w:hAnsi="仿宋" w:eastAsia="仿宋" w:cs="宋体"/>
          <w:sz w:val="24"/>
          <w:shd w:val="clear" w:color="auto" w:fill="FFFFFF"/>
        </w:rPr>
        <w:t xml:space="preserve">1 </w:t>
      </w:r>
      <w:r>
        <w:rPr>
          <w:rFonts w:hint="eastAsia" w:ascii="仿宋" w:hAnsi="仿宋" w:eastAsia="仿宋" w:cs="宋体"/>
          <w:sz w:val="24"/>
          <w:shd w:val="clear" w:color="auto" w:fill="FFFFFF"/>
        </w:rPr>
        <w:t>年；</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2.2、数据验收合格之日起，提供原始数据保存及数据维护服务，每年至少提供一次上门数据维护服务；</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2.3、样本保存期限：投标人承诺在项目结题或中止后（数据验收合格之日起），继续免费保存样本≥6个月。样本保存期间，投标人严格按照实验室管理规范进行样本存储管理。</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3、付款方式：详见合同条款。</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4、售后服务：</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（1）免费提供数据个性化分析处理；</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（2）负责原始数据上传及材料方法写作部分；</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3）技术问题解答：投标人提供免费解答项目中所涉及的任何有关上述模型定制、合成、测序、产品制备等所有该项目涉及的过程中产生的技术问题、数据分析等内容，不再另收取其他任何有关该项目的费用。若有必要，收到采购人通知24小时内，投标人需到现场进行指导培训或解答技术问题。</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4）咨询、投诉响应时间：项目进行过程中24h小时内指派合格的技术人员进行回复，其他无法迅速解决的问题，一周内解决或提出明确解决方案；采购人收到结果24小时内，发现该项目的任何问题，投标人需要将在24小时内给出解决方案，优先满足采购人实验需求。</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（5）要求投标人在项目所在地具有完善的售后服务队伍，及时响应采购人的服务要求。</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5、技术支持：投标人应及时免费提供项目课题设计、数据解读、功能验证等技术支持。</w:t>
      </w:r>
    </w:p>
    <w:p>
      <w:pPr>
        <w:widowControl/>
        <w:spacing w:line="360" w:lineRule="auto"/>
        <w:jc w:val="left"/>
        <w:rPr>
          <w:rFonts w:ascii="仿宋" w:hAnsi="仿宋" w:eastAsia="仿宋"/>
          <w:sz w:val="24"/>
        </w:rPr>
      </w:pPr>
      <w:r>
        <w:rPr>
          <w:rFonts w:hint="eastAsia" w:ascii="仿宋" w:hAnsi="仿宋" w:eastAsia="仿宋"/>
          <w:b/>
          <w:sz w:val="24"/>
        </w:rPr>
        <w:t>6、服务确认</w:t>
      </w:r>
      <w:r>
        <w:rPr>
          <w:rFonts w:ascii="仿宋" w:hAnsi="仿宋" w:eastAsia="仿宋"/>
          <w:b/>
          <w:sz w:val="24"/>
        </w:rPr>
        <w:t>：</w:t>
      </w:r>
      <w:r>
        <w:rPr>
          <w:rFonts w:hint="eastAsia" w:ascii="仿宋" w:hAnsi="仿宋" w:eastAsia="仿宋"/>
          <w:sz w:val="24"/>
        </w:rPr>
        <w:t>投标人在收到采购人签订合同后七个工作内同采购人商讨详细的技术细节，之后于七个工作日内确认并开始启动项目。</w:t>
      </w:r>
    </w:p>
    <w:p>
      <w:pPr>
        <w:widowControl/>
        <w:spacing w:line="360" w:lineRule="auto"/>
        <w:jc w:val="left"/>
        <w:rPr>
          <w:rFonts w:ascii="仿宋" w:hAnsi="仿宋" w:eastAsia="仿宋"/>
          <w:sz w:val="24"/>
        </w:rPr>
      </w:pPr>
      <w:r>
        <w:rPr>
          <w:rFonts w:hint="eastAsia" w:ascii="仿宋" w:hAnsi="仿宋" w:eastAsia="仿宋"/>
          <w:b/>
          <w:sz w:val="24"/>
        </w:rPr>
        <w:t>7、质量担保：</w:t>
      </w:r>
      <w:r>
        <w:rPr>
          <w:rFonts w:hint="eastAsia" w:ascii="仿宋" w:hAnsi="仿宋" w:eastAsia="仿宋"/>
          <w:sz w:val="24"/>
        </w:rPr>
        <w:t>要求所有提供的产品及检测技术均符合行业有关标准进行生产、检验合格的产品或技术，能完全满足采购人的技术要求。</w:t>
      </w:r>
    </w:p>
    <w:p>
      <w:pPr>
        <w:widowControl/>
        <w:spacing w:line="360" w:lineRule="auto"/>
        <w:jc w:val="left"/>
        <w:rPr>
          <w:rFonts w:ascii="仿宋" w:hAnsi="仿宋" w:eastAsia="仿宋"/>
          <w:sz w:val="24"/>
        </w:rPr>
      </w:pPr>
      <w:r>
        <w:rPr>
          <w:rFonts w:hint="eastAsia" w:ascii="仿宋" w:hAnsi="仿宋" w:eastAsia="仿宋"/>
          <w:b/>
          <w:sz w:val="24"/>
        </w:rPr>
        <w:t>8、中标承诺：</w:t>
      </w:r>
      <w:r>
        <w:rPr>
          <w:rFonts w:hint="eastAsia" w:ascii="仿宋" w:hAnsi="仿宋" w:eastAsia="仿宋"/>
          <w:sz w:val="24"/>
        </w:rPr>
        <w:t>保证中标后,投标人在合同规定的时间内有专业项目经理定期汇报所涉及该项目中任何产品的实验进展。投标人的项目管理人员及相关技术人员得到合理调配，实现合同期内完成相关工程量。</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b/>
          <w:bCs/>
          <w:sz w:val="24"/>
        </w:rPr>
        <w:t>9、测试质量不符合用户要求需免费重新测试。</w:t>
      </w:r>
    </w:p>
    <w:p>
      <w:pPr>
        <w:widowControl/>
        <w:spacing w:line="360" w:lineRule="auto"/>
        <w:jc w:val="left"/>
        <w:rPr>
          <w:rFonts w:ascii="仿宋" w:hAnsi="仿宋" w:eastAsia="仿宋"/>
          <w:b/>
          <w:sz w:val="24"/>
        </w:rPr>
      </w:pPr>
      <w:r>
        <w:rPr>
          <w:rFonts w:hint="eastAsia" w:ascii="仿宋" w:hAnsi="仿宋" w:eastAsia="仿宋"/>
          <w:b/>
          <w:sz w:val="24"/>
        </w:rPr>
        <w:t>二、技术要求</w:t>
      </w:r>
    </w:p>
    <w:p>
      <w:pPr>
        <w:pStyle w:val="2"/>
        <w:spacing w:before="0" w:after="0" w:line="360" w:lineRule="auto"/>
        <w:contextualSpacing/>
        <w:rPr>
          <w:rFonts w:ascii="仿宋" w:hAnsi="仿宋" w:eastAsia="仿宋"/>
          <w:szCs w:val="24"/>
        </w:rPr>
      </w:pPr>
      <w:r>
        <w:rPr>
          <w:rFonts w:hint="eastAsia" w:ascii="仿宋" w:hAnsi="仿宋" w:eastAsia="仿宋"/>
          <w:szCs w:val="24"/>
        </w:rPr>
        <w:t>（一）细菌框架图测序</w:t>
      </w:r>
    </w:p>
    <w:p>
      <w:pPr>
        <w:spacing w:line="360" w:lineRule="auto"/>
        <w:contextualSpacing/>
        <w:rPr>
          <w:rFonts w:ascii="仿宋" w:hAnsi="仿宋" w:eastAsia="仿宋" w:cs="微软雅黑"/>
          <w:sz w:val="24"/>
        </w:rPr>
      </w:pPr>
      <w:r>
        <w:rPr>
          <w:rFonts w:hint="eastAsia" w:ascii="仿宋" w:hAnsi="仿宋" w:eastAsia="仿宋" w:cs="微软雅黑"/>
          <w:sz w:val="24"/>
        </w:rPr>
        <w:t>1、采用 Illumina PE150 进行测序。</w:t>
      </w:r>
    </w:p>
    <w:p>
      <w:pPr>
        <w:spacing w:line="360" w:lineRule="auto"/>
        <w:contextualSpacing/>
        <w:rPr>
          <w:rFonts w:ascii="仿宋" w:hAnsi="仿宋" w:eastAsia="仿宋" w:cs="微软雅黑"/>
          <w:sz w:val="24"/>
        </w:rPr>
      </w:pPr>
      <w:r>
        <w:rPr>
          <w:rFonts w:hint="eastAsia" w:ascii="仿宋" w:hAnsi="仿宋" w:eastAsia="仿宋" w:cs="微软雅黑"/>
          <w:sz w:val="24"/>
        </w:rPr>
        <w:t>2、琼脂糖凝胶电泳（AGE）分析DNA的纯度和完整性。</w:t>
      </w:r>
    </w:p>
    <w:p>
      <w:pPr>
        <w:spacing w:line="360" w:lineRule="auto"/>
        <w:contextualSpacing/>
        <w:rPr>
          <w:rFonts w:ascii="仿宋" w:hAnsi="仿宋" w:eastAsia="仿宋" w:cs="微软雅黑"/>
          <w:sz w:val="24"/>
        </w:rPr>
      </w:pPr>
      <w:r>
        <w:rPr>
          <w:rFonts w:hint="eastAsia" w:ascii="仿宋" w:hAnsi="仿宋" w:eastAsia="仿宋" w:cs="微软雅黑"/>
          <w:sz w:val="24"/>
        </w:rPr>
        <w:t>3、使用Qubit对DNA浓度进行精确定量。</w:t>
      </w:r>
    </w:p>
    <w:p>
      <w:pPr>
        <w:spacing w:line="360" w:lineRule="auto"/>
        <w:contextualSpacing/>
        <w:rPr>
          <w:rFonts w:ascii="仿宋" w:hAnsi="仿宋" w:eastAsia="仿宋" w:cs="微软雅黑"/>
          <w:sz w:val="24"/>
        </w:rPr>
      </w:pPr>
      <w:r>
        <w:rPr>
          <w:rFonts w:hint="eastAsia" w:ascii="仿宋" w:hAnsi="仿宋" w:eastAsia="仿宋" w:cs="微软雅黑"/>
          <w:sz w:val="24"/>
        </w:rPr>
        <w:t>4、使用 Qubit2.0 进行初步定量，稀释文库至 2ng/ul，使用Agilent 2100 对文库进行检测，使用Q-PCR方法对文库的有效浓度进行准确定量（文库有效浓度≥3nM）。</w:t>
      </w:r>
    </w:p>
    <w:p>
      <w:pPr>
        <w:pStyle w:val="2"/>
        <w:spacing w:before="0" w:after="0" w:line="360" w:lineRule="auto"/>
        <w:contextualSpacing/>
        <w:rPr>
          <w:rFonts w:ascii="仿宋" w:hAnsi="仿宋" w:eastAsia="仿宋"/>
          <w:szCs w:val="24"/>
        </w:rPr>
      </w:pPr>
      <w:r>
        <w:rPr>
          <w:rFonts w:hint="eastAsia" w:ascii="仿宋" w:hAnsi="仿宋" w:eastAsia="仿宋"/>
          <w:szCs w:val="24"/>
        </w:rPr>
        <w:t>（二）16S rDNA测序</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 xml:space="preserve">、宏基因组DNA提取：根据不同的样品类型采用不同的提取方案，获得宏基因组DNA。 </w:t>
      </w:r>
    </w:p>
    <w:p>
      <w:pPr>
        <w:spacing w:line="360" w:lineRule="auto"/>
        <w:contextualSpacing/>
        <w:rPr>
          <w:rFonts w:ascii="仿宋" w:hAnsi="仿宋" w:eastAsia="仿宋" w:cs="微软雅黑"/>
          <w:sz w:val="24"/>
        </w:rPr>
      </w:pPr>
      <w:r>
        <w:rPr>
          <w:rFonts w:ascii="仿宋" w:hAnsi="仿宋" w:eastAsia="仿宋" w:cs="微软雅黑"/>
          <w:sz w:val="24"/>
        </w:rPr>
        <w:t>2</w:t>
      </w:r>
      <w:r>
        <w:rPr>
          <w:rFonts w:hint="eastAsia" w:ascii="仿宋" w:hAnsi="仿宋" w:eastAsia="仿宋" w:cs="微软雅黑"/>
          <w:sz w:val="24"/>
        </w:rPr>
        <w:t xml:space="preserve">、DNA质量检测：Nanodrop检测DNA样品浓度及纯度；琼脂糖凝胶电泳检测DNA样品完整性。 </w:t>
      </w:r>
    </w:p>
    <w:p>
      <w:pPr>
        <w:spacing w:line="360" w:lineRule="auto"/>
        <w:contextualSpacing/>
        <w:rPr>
          <w:rFonts w:ascii="仿宋" w:hAnsi="仿宋" w:eastAsia="仿宋" w:cs="微软雅黑"/>
          <w:sz w:val="24"/>
        </w:rPr>
      </w:pPr>
      <w:r>
        <w:rPr>
          <w:rFonts w:ascii="仿宋" w:hAnsi="仿宋" w:eastAsia="仿宋" w:cs="微软雅黑"/>
          <w:sz w:val="24"/>
        </w:rPr>
        <w:t>3</w:t>
      </w:r>
      <w:r>
        <w:rPr>
          <w:rFonts w:hint="eastAsia" w:ascii="仿宋" w:hAnsi="仿宋" w:eastAsia="仿宋" w:cs="微软雅黑"/>
          <w:sz w:val="24"/>
        </w:rPr>
        <w:t xml:space="preserve">、16s可变区PCR扩增：引物设计扩增可变区的特定区段（V3-V4区）。 </w:t>
      </w:r>
    </w:p>
    <w:p>
      <w:pPr>
        <w:spacing w:line="360" w:lineRule="auto"/>
        <w:contextualSpacing/>
        <w:rPr>
          <w:rFonts w:ascii="仿宋" w:hAnsi="仿宋" w:eastAsia="仿宋" w:cs="微软雅黑"/>
          <w:sz w:val="24"/>
        </w:rPr>
      </w:pPr>
      <w:r>
        <w:rPr>
          <w:rFonts w:ascii="仿宋" w:hAnsi="仿宋" w:eastAsia="仿宋" w:cs="微软雅黑"/>
          <w:sz w:val="24"/>
        </w:rPr>
        <w:t>4</w:t>
      </w:r>
      <w:r>
        <w:rPr>
          <w:rFonts w:hint="eastAsia" w:ascii="仿宋" w:hAnsi="仿宋" w:eastAsia="仿宋" w:cs="微软雅黑"/>
          <w:sz w:val="24"/>
        </w:rPr>
        <w:t xml:space="preserve">、第二次PCR扩增：在DNA分子两端引入接头序列及index序列。 </w:t>
      </w:r>
    </w:p>
    <w:p>
      <w:pPr>
        <w:spacing w:line="360" w:lineRule="auto"/>
        <w:contextualSpacing/>
        <w:rPr>
          <w:rFonts w:ascii="仿宋" w:hAnsi="仿宋" w:eastAsia="仿宋" w:cs="微软雅黑"/>
          <w:sz w:val="24"/>
        </w:rPr>
      </w:pPr>
      <w:r>
        <w:rPr>
          <w:rFonts w:ascii="仿宋" w:hAnsi="仿宋" w:eastAsia="仿宋" w:cs="微软雅黑"/>
          <w:sz w:val="24"/>
        </w:rPr>
        <w:t>5</w:t>
      </w:r>
      <w:r>
        <w:rPr>
          <w:rFonts w:hint="eastAsia" w:ascii="仿宋" w:hAnsi="仿宋" w:eastAsia="仿宋" w:cs="微软雅黑"/>
          <w:sz w:val="24"/>
        </w:rPr>
        <w:t xml:space="preserve">、文库质检：Agilent 2100 Bioanalyzer检测文库大小分布，Qubit 3.0或荧光定量PCR测定文库浓度。 </w:t>
      </w:r>
    </w:p>
    <w:p>
      <w:pPr>
        <w:spacing w:line="360" w:lineRule="auto"/>
        <w:contextualSpacing/>
        <w:rPr>
          <w:rFonts w:ascii="仿宋" w:hAnsi="仿宋" w:eastAsia="仿宋" w:cs="微软雅黑"/>
          <w:sz w:val="24"/>
        </w:rPr>
      </w:pPr>
      <w:r>
        <w:rPr>
          <w:rFonts w:ascii="仿宋" w:hAnsi="仿宋" w:eastAsia="仿宋" w:cs="微软雅黑"/>
          <w:sz w:val="24"/>
        </w:rPr>
        <w:t>6</w:t>
      </w:r>
      <w:r>
        <w:rPr>
          <w:rFonts w:hint="eastAsia" w:ascii="仿宋" w:hAnsi="仿宋" w:eastAsia="仿宋" w:cs="微软雅黑"/>
          <w:sz w:val="24"/>
        </w:rPr>
        <w:t xml:space="preserve">、上机测序：根据数据量要求将文库pooling上机测序。 </w:t>
      </w:r>
    </w:p>
    <w:p>
      <w:pPr>
        <w:spacing w:line="360" w:lineRule="auto"/>
        <w:contextualSpacing/>
        <w:rPr>
          <w:rFonts w:ascii="仿宋" w:hAnsi="仿宋" w:eastAsia="仿宋" w:cs="微软雅黑"/>
          <w:sz w:val="24"/>
        </w:rPr>
      </w:pPr>
      <w:r>
        <w:rPr>
          <w:rFonts w:ascii="仿宋" w:hAnsi="仿宋" w:eastAsia="仿宋" w:cs="微软雅黑"/>
          <w:sz w:val="24"/>
        </w:rPr>
        <w:t>7</w:t>
      </w:r>
      <w:r>
        <w:rPr>
          <w:rFonts w:hint="eastAsia" w:ascii="仿宋" w:hAnsi="仿宋" w:eastAsia="仿宋" w:cs="微软雅黑"/>
          <w:sz w:val="24"/>
        </w:rPr>
        <w:t>、数据分析：下机数据由专业生物信息分析团队进行数据分析，提供全面数据分析报告。</w:t>
      </w:r>
    </w:p>
    <w:p>
      <w:pPr>
        <w:spacing w:line="360" w:lineRule="auto"/>
        <w:contextualSpacing/>
        <w:rPr>
          <w:rFonts w:ascii="仿宋" w:hAnsi="仿宋" w:eastAsia="仿宋" w:cs="微软雅黑"/>
          <w:sz w:val="24"/>
        </w:rPr>
      </w:pPr>
      <w:r>
        <w:rPr>
          <w:rFonts w:hint="eastAsia" w:ascii="仿宋" w:hAnsi="仿宋" w:eastAsia="仿宋" w:cs="微软雅黑"/>
          <w:sz w:val="24"/>
        </w:rPr>
        <w:t xml:space="preserve">8、样品要求 </w:t>
      </w:r>
    </w:p>
    <w:p>
      <w:pPr>
        <w:spacing w:line="360" w:lineRule="auto"/>
        <w:contextualSpacing/>
        <w:rPr>
          <w:rFonts w:ascii="仿宋" w:hAnsi="仿宋" w:eastAsia="仿宋" w:cs="微软雅黑"/>
          <w:sz w:val="24"/>
        </w:rPr>
      </w:pPr>
      <w:r>
        <w:rPr>
          <w:rFonts w:hint="eastAsia" w:ascii="仿宋" w:hAnsi="仿宋" w:eastAsia="仿宋" w:cs="微软雅黑"/>
          <w:sz w:val="24"/>
        </w:rPr>
        <w:t>8.1、样品类型：Meta样品，如粪便、土壤等或Meta DNA样品。</w:t>
      </w:r>
    </w:p>
    <w:p>
      <w:pPr>
        <w:spacing w:line="360" w:lineRule="auto"/>
        <w:contextualSpacing/>
        <w:rPr>
          <w:rFonts w:ascii="仿宋" w:hAnsi="仿宋" w:eastAsia="仿宋" w:cs="微软雅黑"/>
          <w:sz w:val="24"/>
        </w:rPr>
      </w:pPr>
      <w:r>
        <w:rPr>
          <w:rFonts w:hint="eastAsia" w:ascii="仿宋" w:hAnsi="仿宋" w:eastAsia="仿宋" w:cs="微软雅黑"/>
          <w:sz w:val="24"/>
        </w:rPr>
        <w:t>8.2、样品量：Meta样品≥2g，DNA样品≥2μg；</w:t>
      </w:r>
    </w:p>
    <w:p>
      <w:pPr>
        <w:spacing w:line="360" w:lineRule="auto"/>
        <w:contextualSpacing/>
        <w:rPr>
          <w:rFonts w:ascii="仿宋" w:hAnsi="仿宋" w:eastAsia="仿宋" w:cs="微软雅黑"/>
          <w:sz w:val="24"/>
        </w:rPr>
      </w:pPr>
      <w:r>
        <w:rPr>
          <w:rFonts w:hint="eastAsia" w:ascii="仿宋" w:hAnsi="仿宋" w:eastAsia="仿宋" w:cs="微软雅黑"/>
          <w:sz w:val="24"/>
        </w:rPr>
        <w:t xml:space="preserve">8.3、样品质量：DNA无明显降解，无蛋白污染，OD260/280值≥1.5，OD260/230值≥1.0，浓度≥30 ng/μL。 </w:t>
      </w:r>
    </w:p>
    <w:p>
      <w:pPr>
        <w:spacing w:line="360" w:lineRule="auto"/>
        <w:contextualSpacing/>
        <w:rPr>
          <w:rFonts w:ascii="仿宋" w:hAnsi="仿宋" w:eastAsia="仿宋" w:cs="微软雅黑"/>
          <w:sz w:val="24"/>
        </w:rPr>
      </w:pPr>
      <w:r>
        <w:rPr>
          <w:rFonts w:hint="eastAsia" w:ascii="仿宋" w:hAnsi="仿宋" w:eastAsia="仿宋" w:cs="微软雅黑"/>
          <w:sz w:val="24"/>
        </w:rPr>
        <w:t xml:space="preserve">8.5样品保存：DNA样品，可将DNA溶于Nuclease Free 超纯水中，-20℃保存。样品保存期间避免反复冻融。 </w:t>
      </w:r>
    </w:p>
    <w:p>
      <w:pPr>
        <w:spacing w:line="360" w:lineRule="auto"/>
        <w:contextualSpacing/>
        <w:rPr>
          <w:rFonts w:ascii="仿宋" w:hAnsi="仿宋" w:eastAsia="仿宋" w:cs="微软雅黑"/>
          <w:sz w:val="24"/>
        </w:rPr>
      </w:pPr>
      <w:r>
        <w:rPr>
          <w:rFonts w:hint="eastAsia" w:ascii="仿宋" w:hAnsi="仿宋" w:eastAsia="仿宋" w:cs="微软雅黑"/>
          <w:sz w:val="24"/>
        </w:rPr>
        <w:t xml:space="preserve">8.6样品运输：样品置于1.5 mL管中，封口膜封好，冷冻运输。 </w:t>
      </w:r>
    </w:p>
    <w:p>
      <w:pPr>
        <w:spacing w:line="360" w:lineRule="auto"/>
        <w:contextualSpacing/>
        <w:rPr>
          <w:rFonts w:ascii="仿宋" w:hAnsi="仿宋" w:eastAsia="仿宋" w:cs="微软雅黑"/>
          <w:sz w:val="24"/>
        </w:rPr>
      </w:pPr>
      <w:r>
        <w:rPr>
          <w:rFonts w:hint="eastAsia" w:ascii="仿宋" w:hAnsi="仿宋" w:eastAsia="仿宋" w:cs="微软雅黑"/>
          <w:sz w:val="24"/>
        </w:rPr>
        <w:t xml:space="preserve">9、测序方案 </w:t>
      </w:r>
    </w:p>
    <w:p>
      <w:pPr>
        <w:spacing w:line="360" w:lineRule="auto"/>
        <w:contextualSpacing/>
        <w:rPr>
          <w:rFonts w:ascii="仿宋" w:hAnsi="仿宋" w:eastAsia="仿宋" w:cs="微软雅黑"/>
          <w:sz w:val="24"/>
        </w:rPr>
      </w:pPr>
      <w:r>
        <w:rPr>
          <w:rFonts w:hint="eastAsia" w:ascii="仿宋" w:hAnsi="仿宋" w:eastAsia="仿宋" w:cs="微软雅黑"/>
          <w:sz w:val="24"/>
        </w:rPr>
        <w:t>9</w:t>
      </w:r>
      <w:r>
        <w:rPr>
          <w:rFonts w:ascii="仿宋" w:hAnsi="仿宋" w:eastAsia="仿宋" w:cs="微软雅黑"/>
          <w:sz w:val="24"/>
        </w:rPr>
        <w:t xml:space="preserve">.1 </w:t>
      </w:r>
      <w:r>
        <w:rPr>
          <w:rFonts w:hint="eastAsia" w:ascii="仿宋" w:hAnsi="仿宋" w:eastAsia="仿宋" w:cs="微软雅黑"/>
          <w:sz w:val="24"/>
        </w:rPr>
        <w:t>测序模式：Miseq PE300。</w:t>
      </w:r>
    </w:p>
    <w:p>
      <w:pPr>
        <w:spacing w:line="360" w:lineRule="auto"/>
        <w:contextualSpacing/>
        <w:rPr>
          <w:rFonts w:ascii="仿宋" w:hAnsi="仿宋" w:eastAsia="仿宋" w:cs="微软雅黑"/>
          <w:sz w:val="24"/>
        </w:rPr>
      </w:pPr>
      <w:r>
        <w:rPr>
          <w:rFonts w:hint="eastAsia" w:ascii="仿宋" w:hAnsi="仿宋" w:eastAsia="仿宋" w:cs="微软雅黑"/>
          <w:sz w:val="24"/>
        </w:rPr>
        <w:t>9</w:t>
      </w:r>
      <w:r>
        <w:rPr>
          <w:rFonts w:ascii="仿宋" w:hAnsi="仿宋" w:eastAsia="仿宋" w:cs="微软雅黑"/>
          <w:sz w:val="24"/>
        </w:rPr>
        <w:t xml:space="preserve">.2 </w:t>
      </w:r>
      <w:r>
        <w:rPr>
          <w:rFonts w:hint="eastAsia" w:ascii="仿宋" w:hAnsi="仿宋" w:eastAsia="仿宋" w:cs="微软雅黑"/>
          <w:sz w:val="24"/>
        </w:rPr>
        <w:t>测序数据量：≥0.05M clean reads。</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w:t>
      </w:r>
      <w:r>
        <w:rPr>
          <w:rFonts w:hint="eastAsia" w:ascii="仿宋" w:hAnsi="仿宋" w:eastAsia="仿宋" w:cs="微软雅黑"/>
          <w:sz w:val="24"/>
        </w:rPr>
        <w:t>生物信息分析内容</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.1</w:t>
      </w:r>
      <w:r>
        <w:rPr>
          <w:rFonts w:hint="eastAsia" w:ascii="仿宋" w:hAnsi="仿宋" w:eastAsia="仿宋" w:cs="微软雅黑"/>
          <w:sz w:val="24"/>
        </w:rPr>
        <w:t xml:space="preserve">基础分析 </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.1.1 </w:t>
      </w:r>
      <w:r>
        <w:rPr>
          <w:rFonts w:hint="eastAsia" w:ascii="仿宋" w:hAnsi="仿宋" w:eastAsia="仿宋" w:cs="微软雅黑"/>
          <w:sz w:val="24"/>
        </w:rPr>
        <w:t xml:space="preserve">原始数据处理及统计； </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.1.2 </w:t>
      </w:r>
      <w:r>
        <w:rPr>
          <w:rFonts w:hint="eastAsia" w:ascii="仿宋" w:hAnsi="仿宋" w:eastAsia="仿宋" w:cs="微软雅黑"/>
          <w:sz w:val="24"/>
        </w:rPr>
        <w:t xml:space="preserve">可变区域验证； </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.1.3 </w:t>
      </w:r>
      <w:r>
        <w:rPr>
          <w:rFonts w:hint="eastAsia" w:ascii="仿宋" w:hAnsi="仿宋" w:eastAsia="仿宋" w:cs="微软雅黑"/>
          <w:sz w:val="24"/>
        </w:rPr>
        <w:t>操作分类单元（OTU）聚类及分析；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.1.4 </w:t>
      </w:r>
      <w:r>
        <w:rPr>
          <w:rFonts w:hint="eastAsia" w:ascii="仿宋" w:hAnsi="仿宋" w:eastAsia="仿宋" w:cs="微软雅黑"/>
          <w:sz w:val="24"/>
        </w:rPr>
        <w:t>单样本物种分类及丰度分析；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.1.5 </w:t>
      </w:r>
      <w:r>
        <w:rPr>
          <w:rFonts w:hint="eastAsia" w:ascii="仿宋" w:hAnsi="仿宋" w:eastAsia="仿宋" w:cs="微软雅黑"/>
          <w:sz w:val="24"/>
        </w:rPr>
        <w:t>多样品物种丰度分析；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.1.6 </w:t>
      </w:r>
      <w:r>
        <w:rPr>
          <w:rFonts w:hint="eastAsia" w:ascii="仿宋" w:hAnsi="仿宋" w:eastAsia="仿宋" w:cs="微软雅黑"/>
          <w:sz w:val="24"/>
        </w:rPr>
        <w:t>Alpha多样性分析；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.1.7 </w:t>
      </w:r>
      <w:r>
        <w:rPr>
          <w:rFonts w:hint="eastAsia" w:ascii="仿宋" w:hAnsi="仿宋" w:eastAsia="仿宋" w:cs="微软雅黑"/>
          <w:sz w:val="24"/>
        </w:rPr>
        <w:t>Beta多样性分析；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.2 </w:t>
      </w:r>
      <w:r>
        <w:rPr>
          <w:rFonts w:hint="eastAsia" w:ascii="仿宋" w:hAnsi="仿宋" w:eastAsia="仿宋" w:cs="微软雅黑"/>
          <w:sz w:val="24"/>
        </w:rPr>
        <w:t>高级分析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.2.1 </w:t>
      </w:r>
      <w:r>
        <w:rPr>
          <w:rFonts w:hint="eastAsia" w:ascii="仿宋" w:hAnsi="仿宋" w:eastAsia="仿宋" w:cs="微软雅黑"/>
          <w:sz w:val="24"/>
        </w:rPr>
        <w:t>样品差异主要因子分析；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.2.2 </w:t>
      </w:r>
      <w:r>
        <w:rPr>
          <w:rFonts w:hint="eastAsia" w:ascii="仿宋" w:hAnsi="仿宋" w:eastAsia="仿宋" w:cs="微软雅黑"/>
          <w:sz w:val="24"/>
        </w:rPr>
        <w:t>组间显著性差异分析；</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.2.3 </w:t>
      </w:r>
      <w:r>
        <w:rPr>
          <w:rFonts w:hint="eastAsia" w:ascii="仿宋" w:hAnsi="仿宋" w:eastAsia="仿宋" w:cs="微软雅黑"/>
          <w:sz w:val="24"/>
        </w:rPr>
        <w:t>系统进化树构建；</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0</w:t>
      </w:r>
      <w:r>
        <w:rPr>
          <w:rFonts w:ascii="仿宋" w:hAnsi="仿宋" w:eastAsia="仿宋" w:cs="微软雅黑"/>
          <w:sz w:val="24"/>
        </w:rPr>
        <w:t xml:space="preserve">.2.4 </w:t>
      </w:r>
      <w:r>
        <w:rPr>
          <w:rFonts w:hint="eastAsia" w:ascii="仿宋" w:hAnsi="仿宋" w:eastAsia="仿宋" w:cs="微软雅黑"/>
          <w:sz w:val="24"/>
        </w:rPr>
        <w:t>个性化分析；</w:t>
      </w:r>
    </w:p>
    <w:p>
      <w:pPr>
        <w:pStyle w:val="2"/>
        <w:spacing w:before="0" w:after="0" w:line="360" w:lineRule="auto"/>
        <w:contextualSpacing/>
        <w:rPr>
          <w:rFonts w:ascii="仿宋" w:hAnsi="仿宋" w:eastAsia="仿宋"/>
          <w:szCs w:val="24"/>
        </w:rPr>
      </w:pPr>
      <w:r>
        <w:rPr>
          <w:rFonts w:hint="eastAsia" w:ascii="仿宋" w:hAnsi="仿宋" w:eastAsia="仿宋"/>
          <w:szCs w:val="24"/>
        </w:rPr>
        <w:t>（三）细菌全基因组测序（完成图）</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、测序平台要求:DNBSEQ-T7 测序仪≥2 台；测序策略及深度:PE150;深度≥40X；</w:t>
      </w:r>
    </w:p>
    <w:p>
      <w:pPr>
        <w:spacing w:line="360" w:lineRule="auto"/>
        <w:contextualSpacing/>
        <w:rPr>
          <w:rFonts w:ascii="仿宋" w:hAnsi="仿宋" w:eastAsia="仿宋" w:cs="微软雅黑"/>
          <w:sz w:val="24"/>
        </w:rPr>
      </w:pPr>
      <w:r>
        <w:rPr>
          <w:rFonts w:ascii="仿宋" w:hAnsi="仿宋" w:eastAsia="仿宋" w:cs="微软雅黑"/>
          <w:sz w:val="24"/>
        </w:rPr>
        <w:t>2</w:t>
      </w:r>
      <w:r>
        <w:rPr>
          <w:rFonts w:hint="eastAsia" w:ascii="仿宋" w:hAnsi="仿宋" w:eastAsia="仿宋" w:cs="微软雅黑"/>
          <w:sz w:val="24"/>
        </w:rPr>
        <w:t>、技术方法流程:收样、DNA质检、WGS 文库构建、文库质检、上机、基本数据处理及拆分、数据解读、多中心数据收集维护；</w:t>
      </w:r>
    </w:p>
    <w:p>
      <w:pPr>
        <w:spacing w:line="360" w:lineRule="auto"/>
        <w:contextualSpacing/>
        <w:rPr>
          <w:rFonts w:ascii="仿宋" w:hAnsi="仿宋" w:eastAsia="仿宋" w:cs="微软雅黑"/>
          <w:sz w:val="24"/>
        </w:rPr>
      </w:pPr>
      <w:r>
        <w:rPr>
          <w:rFonts w:ascii="仿宋" w:hAnsi="仿宋" w:eastAsia="仿宋" w:cs="微软雅黑"/>
          <w:sz w:val="24"/>
        </w:rPr>
        <w:t>3</w:t>
      </w:r>
      <w:r>
        <w:rPr>
          <w:rFonts w:hint="eastAsia" w:ascii="仿宋" w:hAnsi="仿宋" w:eastAsia="仿宋" w:cs="微软雅黑"/>
          <w:sz w:val="24"/>
        </w:rPr>
        <w:t>、质检方法:要求文库 qubit 检测、片段分布检测和 qPCR 定量检测，并在投标文件中说明相应的质检判定标准；</w:t>
      </w:r>
    </w:p>
    <w:p>
      <w:pPr>
        <w:spacing w:line="360" w:lineRule="auto"/>
        <w:contextualSpacing/>
        <w:rPr>
          <w:rFonts w:ascii="仿宋" w:hAnsi="仿宋" w:eastAsia="仿宋" w:cs="微软雅黑"/>
          <w:sz w:val="24"/>
        </w:rPr>
      </w:pPr>
      <w:r>
        <w:rPr>
          <w:rFonts w:ascii="仿宋" w:hAnsi="仿宋" w:eastAsia="仿宋" w:cs="微软雅黑"/>
          <w:sz w:val="24"/>
        </w:rPr>
        <w:t>4</w:t>
      </w:r>
      <w:r>
        <w:rPr>
          <w:rFonts w:hint="eastAsia" w:ascii="仿宋" w:hAnsi="仿宋" w:eastAsia="仿宋" w:cs="微软雅黑"/>
          <w:sz w:val="24"/>
        </w:rPr>
        <w:t>、质检反馈:要求质检评估标准合理，不得以偏离标准容许范围内的上限来定义样本的合格情况,不得以苛刻条件评判样本的合格率,变相削减测序机构应尽的检测义务;测序机构在收到采购单位样品及相关纸质版和电子版信息单后开始样品检测;要求测序机构在3个工作日内完成样品检测,并出具质检报告,及时跟采购单位沟通后安排上机，5 个工作日内完成数据交付(按批次)。</w:t>
      </w:r>
    </w:p>
    <w:p>
      <w:pPr>
        <w:spacing w:line="360" w:lineRule="auto"/>
        <w:contextualSpacing/>
        <w:rPr>
          <w:rFonts w:ascii="仿宋" w:hAnsi="仿宋" w:eastAsia="仿宋" w:cs="微软雅黑"/>
          <w:sz w:val="24"/>
        </w:rPr>
      </w:pPr>
      <w:r>
        <w:rPr>
          <w:rFonts w:ascii="仿宋" w:hAnsi="仿宋" w:eastAsia="仿宋" w:cs="微软雅黑"/>
          <w:sz w:val="24"/>
        </w:rPr>
        <w:t>5</w:t>
      </w:r>
      <w:r>
        <w:rPr>
          <w:rFonts w:hint="eastAsia" w:ascii="仿宋" w:hAnsi="仿宋" w:eastAsia="仿宋" w:cs="微软雅黑"/>
          <w:sz w:val="24"/>
        </w:rPr>
        <w:t>、上机要求:未经采购人同意，不得与非本项目的其他外来样本混合上机。</w:t>
      </w:r>
    </w:p>
    <w:p>
      <w:pPr>
        <w:spacing w:line="360" w:lineRule="auto"/>
        <w:contextualSpacing/>
        <w:rPr>
          <w:rFonts w:ascii="仿宋" w:hAnsi="仿宋" w:eastAsia="仿宋" w:cs="微软雅黑"/>
          <w:sz w:val="24"/>
        </w:rPr>
      </w:pPr>
      <w:r>
        <w:rPr>
          <w:rFonts w:hint="eastAsia" w:ascii="仿宋" w:hAnsi="仿宋" w:eastAsia="仿宋" w:cs="微软雅黑"/>
          <w:sz w:val="24"/>
        </w:rPr>
        <w:t>6、数据要求:每个样本产生的数据量≥120G rawdata，Q30≥85%;因测序机构定量不准或其他非采购人自身样本原因引起的数据量不足，免费补测;碱基类型分布均匀，无 GC分离(39%-42%)。</w:t>
      </w:r>
    </w:p>
    <w:p>
      <w:pPr>
        <w:spacing w:line="360" w:lineRule="auto"/>
        <w:contextualSpacing/>
        <w:rPr>
          <w:rFonts w:ascii="仿宋" w:hAnsi="仿宋" w:eastAsia="仿宋" w:cs="微软雅黑"/>
          <w:sz w:val="24"/>
        </w:rPr>
      </w:pPr>
      <w:r>
        <w:rPr>
          <w:rFonts w:hint="eastAsia" w:ascii="仿宋" w:hAnsi="仿宋" w:eastAsia="仿宋" w:cs="微软雅黑"/>
          <w:sz w:val="24"/>
        </w:rPr>
        <w:t>7、数据交付:每批次数据下机于5个工作日交付，技术服务成果交付的形式为包括但不限于文库质检报告、原始数据(rawdata)、结题报告等，能清晰展示样本检测日期结果等情况。投标人将数据通过上传华为云平台返回数据，同时返回当批次文库构建与测序实验的质控报告。</w:t>
      </w:r>
    </w:p>
    <w:p>
      <w:pPr>
        <w:pStyle w:val="2"/>
        <w:spacing w:before="0" w:after="0" w:line="360" w:lineRule="auto"/>
        <w:contextualSpacing/>
        <w:rPr>
          <w:rFonts w:ascii="仿宋" w:hAnsi="仿宋" w:eastAsia="仿宋"/>
          <w:szCs w:val="24"/>
        </w:rPr>
      </w:pPr>
      <w:r>
        <w:rPr>
          <w:rFonts w:hint="eastAsia" w:ascii="仿宋" w:hAnsi="仿宋" w:eastAsia="仿宋"/>
          <w:szCs w:val="24"/>
        </w:rPr>
        <w:t>（四）代谢组测序</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w:t>
      </w:r>
      <w:r>
        <w:rPr>
          <w:rFonts w:hint="eastAsia" w:ascii="仿宋" w:hAnsi="仿宋" w:eastAsia="仿宋" w:cs="微软雅黑"/>
          <w:sz w:val="24"/>
          <w:szCs w:val="24"/>
        </w:rPr>
        <w:t>、-80℃干冰寄送组织在4℃环境解冻，使用70%甲醇水内标提取液分离代谢小分子。</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w:t>
      </w:r>
      <w:r>
        <w:rPr>
          <w:rFonts w:hint="eastAsia" w:ascii="仿宋" w:hAnsi="仿宋" w:eastAsia="仿宋" w:cs="微软雅黑"/>
          <w:sz w:val="24"/>
          <w:szCs w:val="24"/>
        </w:rPr>
        <w:t xml:space="preserve">、色谱柱使用Waters ACQUITY UPLC HSS T3 C18 1.8 </w:t>
      </w:r>
      <w:r>
        <w:rPr>
          <w:rFonts w:hint="eastAsia" w:ascii="宋体" w:hAnsi="宋体" w:cs="宋体"/>
          <w:sz w:val="24"/>
          <w:szCs w:val="24"/>
        </w:rPr>
        <w:t>µ</w:t>
      </w:r>
      <w:r>
        <w:rPr>
          <w:rFonts w:hint="eastAsia" w:ascii="仿宋" w:hAnsi="仿宋" w:eastAsia="仿宋" w:cs="微软雅黑"/>
          <w:sz w:val="24"/>
          <w:szCs w:val="24"/>
        </w:rPr>
        <w:t>m, 2.1 mm*100 mm。</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3</w:t>
      </w:r>
      <w:r>
        <w:rPr>
          <w:rFonts w:hint="eastAsia" w:ascii="仿宋" w:hAnsi="仿宋" w:eastAsia="仿宋" w:cs="微软雅黑"/>
          <w:sz w:val="24"/>
          <w:szCs w:val="24"/>
        </w:rPr>
        <w:t>、质谱仪器质量数范围：</w:t>
      </w:r>
      <w:r>
        <w:rPr>
          <w:rFonts w:ascii="仿宋" w:hAnsi="仿宋" w:eastAsia="仿宋" w:cs="微软雅黑"/>
          <w:sz w:val="24"/>
          <w:szCs w:val="24"/>
        </w:rPr>
        <w:t>MS1</w:t>
      </w:r>
      <w:r>
        <w:rPr>
          <w:rFonts w:hint="eastAsia" w:ascii="仿宋" w:hAnsi="仿宋" w:eastAsia="仿宋" w:cs="微软雅黑"/>
          <w:sz w:val="24"/>
          <w:szCs w:val="24"/>
        </w:rPr>
        <w:t>（</w:t>
      </w:r>
      <w:r>
        <w:rPr>
          <w:rFonts w:ascii="仿宋" w:hAnsi="仿宋" w:eastAsia="仿宋" w:cs="微软雅黑"/>
          <w:sz w:val="24"/>
          <w:szCs w:val="24"/>
        </w:rPr>
        <w:t>m/z</w:t>
      </w:r>
      <w:r>
        <w:rPr>
          <w:rFonts w:hint="eastAsia" w:ascii="仿宋" w:hAnsi="仿宋" w:eastAsia="仿宋" w:cs="微软雅黑"/>
          <w:sz w:val="24"/>
          <w:szCs w:val="24"/>
        </w:rPr>
        <w:t>）≥</w:t>
      </w:r>
      <w:r>
        <w:rPr>
          <w:rFonts w:ascii="仿宋" w:hAnsi="仿宋" w:eastAsia="仿宋" w:cs="微软雅黑"/>
          <w:sz w:val="24"/>
          <w:szCs w:val="24"/>
        </w:rPr>
        <w:t>4000Da</w:t>
      </w:r>
      <w:r>
        <w:rPr>
          <w:rFonts w:hint="eastAsia" w:ascii="仿宋" w:hAnsi="仿宋" w:eastAsia="仿宋" w:cs="微软雅黑"/>
          <w:sz w:val="24"/>
          <w:szCs w:val="24"/>
        </w:rPr>
        <w:t>；</w:t>
      </w:r>
      <w:r>
        <w:rPr>
          <w:rFonts w:ascii="仿宋" w:hAnsi="仿宋" w:eastAsia="仿宋" w:cs="微软雅黑"/>
          <w:sz w:val="24"/>
          <w:szCs w:val="24"/>
        </w:rPr>
        <w:t>MS2</w:t>
      </w:r>
      <w:r>
        <w:rPr>
          <w:rFonts w:hint="eastAsia" w:ascii="仿宋" w:hAnsi="仿宋" w:eastAsia="仿宋" w:cs="微软雅黑"/>
          <w:sz w:val="24"/>
          <w:szCs w:val="24"/>
        </w:rPr>
        <w:t>（</w:t>
      </w:r>
      <w:r>
        <w:rPr>
          <w:rFonts w:ascii="仿宋" w:hAnsi="仿宋" w:eastAsia="仿宋" w:cs="微软雅黑"/>
          <w:sz w:val="24"/>
          <w:szCs w:val="24"/>
        </w:rPr>
        <w:t>m/z</w:t>
      </w:r>
      <w:r>
        <w:rPr>
          <w:rFonts w:hint="eastAsia" w:ascii="仿宋" w:hAnsi="仿宋" w:eastAsia="仿宋" w:cs="微软雅黑"/>
          <w:sz w:val="24"/>
          <w:szCs w:val="24"/>
        </w:rPr>
        <w:t>）≥</w:t>
      </w:r>
      <w:r>
        <w:rPr>
          <w:rFonts w:ascii="仿宋" w:hAnsi="仿宋" w:eastAsia="仿宋" w:cs="微软雅黑"/>
          <w:sz w:val="24"/>
          <w:szCs w:val="24"/>
        </w:rPr>
        <w:t>100000Da；分辨率:</w:t>
      </w:r>
      <w:r>
        <w:rPr>
          <w:rFonts w:hint="eastAsia" w:ascii="仿宋" w:hAnsi="仿宋" w:eastAsia="仿宋" w:cs="微软雅黑"/>
          <w:sz w:val="24"/>
          <w:szCs w:val="24"/>
        </w:rPr>
        <w:t>≥</w:t>
      </w:r>
      <w:r>
        <w:rPr>
          <w:rFonts w:ascii="仿宋" w:hAnsi="仿宋" w:eastAsia="仿宋" w:cs="微软雅黑"/>
          <w:sz w:val="24"/>
          <w:szCs w:val="24"/>
        </w:rPr>
        <w:t>175.000(FWHM)，碰撞室具有两级碰撞功能。</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4</w:t>
      </w:r>
      <w:r>
        <w:rPr>
          <w:rFonts w:hint="eastAsia" w:ascii="仿宋" w:hAnsi="仿宋" w:eastAsia="仿宋" w:cs="微软雅黑"/>
          <w:sz w:val="24"/>
          <w:szCs w:val="24"/>
        </w:rPr>
        <w:t>、检测器可检测正负离子和采集MS和MS/MS数据，TDC转换速率≥4.0GHz。</w:t>
      </w:r>
    </w:p>
    <w:p>
      <w:pPr>
        <w:pStyle w:val="2"/>
        <w:spacing w:before="0" w:after="0" w:line="360" w:lineRule="auto"/>
        <w:contextualSpacing/>
        <w:rPr>
          <w:rFonts w:ascii="仿宋" w:hAnsi="仿宋" w:eastAsia="仿宋"/>
          <w:szCs w:val="24"/>
        </w:rPr>
      </w:pPr>
      <w:r>
        <w:rPr>
          <w:rFonts w:hint="eastAsia" w:ascii="仿宋" w:hAnsi="仿宋" w:eastAsia="仿宋"/>
          <w:szCs w:val="24"/>
        </w:rPr>
        <w:t>（五）病理分析</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w:t>
      </w:r>
      <w:r>
        <w:rPr>
          <w:rFonts w:hint="eastAsia" w:ascii="仿宋" w:hAnsi="仿宋" w:eastAsia="仿宋" w:cs="微软雅黑"/>
          <w:sz w:val="24"/>
          <w:szCs w:val="24"/>
        </w:rPr>
        <w:t>、染色前处理</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1.1</w:t>
      </w:r>
      <w:r>
        <w:rPr>
          <w:rFonts w:hint="eastAsia" w:ascii="仿宋" w:hAnsi="仿宋" w:eastAsia="仿宋" w:cs="微软雅黑"/>
          <w:sz w:val="24"/>
          <w:szCs w:val="24"/>
        </w:rPr>
        <w:t>、取材：取材厚度0.2cm～0.3cm；</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1.2</w:t>
      </w:r>
      <w:r>
        <w:rPr>
          <w:rFonts w:hint="eastAsia" w:ascii="仿宋" w:hAnsi="仿宋" w:eastAsia="仿宋" w:cs="微软雅黑"/>
          <w:sz w:val="24"/>
          <w:szCs w:val="24"/>
        </w:rPr>
        <w:t>、固定：使用福尔马林在常温下固定</w:t>
      </w:r>
      <w:r>
        <w:rPr>
          <w:rFonts w:ascii="仿宋" w:hAnsi="仿宋" w:eastAsia="仿宋" w:cs="微软雅黑"/>
          <w:sz w:val="24"/>
          <w:szCs w:val="24"/>
        </w:rPr>
        <w:t>8</w:t>
      </w:r>
      <w:r>
        <w:rPr>
          <w:rFonts w:hint="eastAsia" w:ascii="仿宋" w:hAnsi="仿宋" w:eastAsia="仿宋" w:cs="微软雅黑"/>
          <w:sz w:val="24"/>
          <w:szCs w:val="24"/>
        </w:rPr>
        <w:t>～</w:t>
      </w:r>
      <w:r>
        <w:rPr>
          <w:rFonts w:ascii="仿宋" w:hAnsi="仿宋" w:eastAsia="仿宋" w:cs="微软雅黑"/>
          <w:sz w:val="24"/>
          <w:szCs w:val="24"/>
        </w:rPr>
        <w:t>4</w:t>
      </w:r>
      <w:r>
        <w:rPr>
          <w:rFonts w:hint="eastAsia" w:ascii="仿宋" w:hAnsi="仿宋" w:eastAsia="仿宋" w:cs="微软雅黑"/>
          <w:sz w:val="24"/>
          <w:szCs w:val="24"/>
        </w:rPr>
        <w:t>h；</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1.3</w:t>
      </w:r>
      <w:r>
        <w:rPr>
          <w:rFonts w:hint="eastAsia" w:ascii="仿宋" w:hAnsi="仿宋" w:eastAsia="仿宋" w:cs="微软雅黑"/>
          <w:sz w:val="24"/>
          <w:szCs w:val="24"/>
        </w:rPr>
        <w:t>、浸蜡：浸蜡温度在58～60℃；</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1.4</w:t>
      </w:r>
      <w:r>
        <w:rPr>
          <w:rFonts w:hint="eastAsia" w:ascii="仿宋" w:hAnsi="仿宋" w:eastAsia="仿宋" w:cs="微软雅黑"/>
          <w:sz w:val="24"/>
          <w:szCs w:val="24"/>
        </w:rPr>
        <w:t>、切片厚度：3～4μm；</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1.5</w:t>
      </w:r>
      <w:r>
        <w:rPr>
          <w:rFonts w:hint="eastAsia" w:ascii="仿宋" w:hAnsi="仿宋" w:eastAsia="仿宋" w:cs="微软雅黑"/>
          <w:sz w:val="24"/>
          <w:szCs w:val="24"/>
        </w:rPr>
        <w:t>、硅化玻片的制备：载玻片经酸洗冲洗干净后烤干；2% APES丙酮或无水酒精中浸泡1-2min；丙酮或无水酒精洗1-2分钟；蒸馏水浸洗1-2min；</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1.</w:t>
      </w:r>
      <w:r>
        <w:rPr>
          <w:rFonts w:hint="eastAsia" w:ascii="仿宋" w:hAnsi="仿宋" w:eastAsia="仿宋" w:cs="微软雅黑"/>
          <w:sz w:val="24"/>
          <w:szCs w:val="24"/>
        </w:rPr>
        <w:t>6、烤片：切片在60℃～65℃烤箱中烤片30～60分钟左右。</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w:t>
      </w:r>
      <w:r>
        <w:rPr>
          <w:rFonts w:hint="eastAsia" w:ascii="仿宋" w:hAnsi="仿宋" w:eastAsia="仿宋" w:cs="微软雅黑"/>
          <w:sz w:val="24"/>
          <w:szCs w:val="24"/>
        </w:rPr>
        <w:t>、免疫组化实验操作规范</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2.1</w:t>
      </w:r>
      <w:r>
        <w:rPr>
          <w:rFonts w:hint="eastAsia" w:ascii="仿宋" w:hAnsi="仿宋" w:eastAsia="仿宋" w:cs="微软雅黑"/>
          <w:sz w:val="24"/>
          <w:szCs w:val="24"/>
        </w:rPr>
        <w:t>、脱蜡：二甲苯、酒精、蒸馏水；</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2.2</w:t>
      </w:r>
      <w:r>
        <w:rPr>
          <w:rFonts w:hint="eastAsia" w:ascii="仿宋" w:hAnsi="仿宋" w:eastAsia="仿宋" w:cs="微软雅黑"/>
          <w:sz w:val="24"/>
          <w:szCs w:val="24"/>
        </w:rPr>
        <w:t>、内源性过氧化物酶的消除：采用</w:t>
      </w:r>
      <w:r>
        <w:rPr>
          <w:rFonts w:ascii="仿宋" w:hAnsi="仿宋" w:eastAsia="仿宋" w:cs="微软雅黑"/>
          <w:sz w:val="24"/>
          <w:szCs w:val="24"/>
        </w:rPr>
        <w:t>0.3%H</w:t>
      </w:r>
      <w:r>
        <w:rPr>
          <w:rFonts w:ascii="仿宋" w:hAnsi="仿宋" w:eastAsia="仿宋" w:cs="微软雅黑"/>
          <w:sz w:val="24"/>
          <w:szCs w:val="24"/>
          <w:vertAlign w:val="subscript"/>
        </w:rPr>
        <w:t>2</w:t>
      </w:r>
      <w:r>
        <w:rPr>
          <w:rFonts w:ascii="仿宋" w:hAnsi="仿宋" w:eastAsia="仿宋" w:cs="微软雅黑"/>
          <w:sz w:val="24"/>
          <w:szCs w:val="24"/>
        </w:rPr>
        <w:t>O</w:t>
      </w:r>
      <w:r>
        <w:rPr>
          <w:rFonts w:ascii="仿宋" w:hAnsi="仿宋" w:eastAsia="仿宋" w:cs="微软雅黑"/>
          <w:sz w:val="24"/>
          <w:szCs w:val="24"/>
          <w:vertAlign w:val="subscript"/>
        </w:rPr>
        <w:t>2</w:t>
      </w:r>
      <w:r>
        <w:rPr>
          <w:rFonts w:hint="eastAsia" w:ascii="仿宋" w:hAnsi="仿宋" w:eastAsia="仿宋" w:cs="微软雅黑"/>
          <w:sz w:val="24"/>
          <w:szCs w:val="24"/>
        </w:rPr>
        <w:t>作用切片</w:t>
      </w:r>
      <w:r>
        <w:rPr>
          <w:rFonts w:ascii="仿宋" w:hAnsi="仿宋" w:eastAsia="仿宋" w:cs="微软雅黑"/>
          <w:sz w:val="24"/>
          <w:szCs w:val="24"/>
        </w:rPr>
        <w:t>10</w:t>
      </w:r>
      <w:r>
        <w:rPr>
          <w:rFonts w:hint="eastAsia" w:ascii="仿宋" w:hAnsi="仿宋" w:eastAsia="仿宋" w:cs="微软雅黑"/>
          <w:sz w:val="24"/>
          <w:szCs w:val="24"/>
        </w:rPr>
        <w:t>min；</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2.3</w:t>
      </w:r>
      <w:r>
        <w:rPr>
          <w:rFonts w:hint="eastAsia" w:ascii="仿宋" w:hAnsi="仿宋" w:eastAsia="仿宋" w:cs="微软雅黑"/>
          <w:sz w:val="24"/>
          <w:szCs w:val="24"/>
        </w:rPr>
        <w:t>、血清封闭；</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2.4</w:t>
      </w:r>
      <w:r>
        <w:rPr>
          <w:rFonts w:hint="eastAsia" w:ascii="仿宋" w:hAnsi="仿宋" w:eastAsia="仿宋" w:cs="微软雅黑"/>
          <w:sz w:val="24"/>
          <w:szCs w:val="24"/>
        </w:rPr>
        <w:t>、抗体使用：抗体孵育温度一般以常温25℃为基准或37℃，孵育时间30分钟，也可4℃冰箱过夜；</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w:t>
      </w:r>
      <w:r>
        <w:rPr>
          <w:rFonts w:hint="eastAsia" w:ascii="仿宋" w:hAnsi="仿宋" w:eastAsia="仿宋" w:cs="微软雅黑"/>
          <w:sz w:val="24"/>
          <w:szCs w:val="24"/>
        </w:rPr>
        <w:t>5、冲洗：使用</w:t>
      </w:r>
      <w:r>
        <w:rPr>
          <w:rFonts w:ascii="仿宋" w:hAnsi="仿宋" w:eastAsia="仿宋" w:cs="微软雅黑"/>
          <w:sz w:val="24"/>
          <w:szCs w:val="24"/>
        </w:rPr>
        <w:t>PBS</w:t>
      </w:r>
      <w:r>
        <w:rPr>
          <w:rFonts w:hint="eastAsia" w:ascii="仿宋" w:hAnsi="仿宋" w:eastAsia="仿宋" w:cs="微软雅黑"/>
          <w:sz w:val="24"/>
          <w:szCs w:val="24"/>
        </w:rPr>
        <w:t>作为缓冲液冲洗；</w:t>
      </w:r>
    </w:p>
    <w:p>
      <w:pPr>
        <w:pStyle w:val="14"/>
        <w:spacing w:line="360" w:lineRule="auto"/>
        <w:ind w:firstLine="0" w:firstLineChars="0"/>
        <w:contextualSpacing/>
        <w:rPr>
          <w:rFonts w:ascii="仿宋" w:hAnsi="仿宋" w:eastAsia="仿宋" w:cs="微软雅黑"/>
          <w:sz w:val="24"/>
          <w:szCs w:val="24"/>
        </w:rPr>
      </w:pPr>
      <w:r>
        <w:rPr>
          <w:rFonts w:ascii="仿宋" w:hAnsi="仿宋" w:eastAsia="仿宋" w:cs="微软雅黑"/>
          <w:sz w:val="24"/>
          <w:szCs w:val="24"/>
        </w:rPr>
        <w:t>2.</w:t>
      </w:r>
      <w:r>
        <w:rPr>
          <w:rFonts w:hint="eastAsia" w:ascii="仿宋" w:hAnsi="仿宋" w:eastAsia="仿宋" w:cs="微软雅黑"/>
          <w:sz w:val="24"/>
          <w:szCs w:val="24"/>
        </w:rPr>
        <w:t>6、检测：使用</w:t>
      </w:r>
      <w:r>
        <w:rPr>
          <w:rFonts w:ascii="仿宋" w:hAnsi="仿宋" w:eastAsia="仿宋" w:cs="微软雅黑"/>
          <w:sz w:val="24"/>
          <w:szCs w:val="24"/>
        </w:rPr>
        <w:t>ABC</w:t>
      </w:r>
      <w:r>
        <w:rPr>
          <w:rFonts w:hint="eastAsia" w:ascii="仿宋" w:hAnsi="仿宋" w:eastAsia="仿宋" w:cs="微软雅黑"/>
          <w:sz w:val="24"/>
          <w:szCs w:val="24"/>
        </w:rPr>
        <w:t>系统进行检测。</w:t>
      </w:r>
    </w:p>
    <w:p>
      <w:pPr>
        <w:pStyle w:val="2"/>
        <w:spacing w:before="0" w:after="0" w:line="360" w:lineRule="auto"/>
        <w:contextualSpacing/>
        <w:rPr>
          <w:rFonts w:ascii="仿宋" w:hAnsi="仿宋" w:eastAsia="仿宋"/>
          <w:szCs w:val="24"/>
        </w:rPr>
      </w:pPr>
      <w:r>
        <w:rPr>
          <w:rFonts w:hint="eastAsia" w:ascii="仿宋" w:hAnsi="仿宋" w:eastAsia="仿宋"/>
          <w:szCs w:val="24"/>
        </w:rPr>
        <w:t>（六）细胞因子检测</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w:t>
      </w:r>
      <w:r>
        <w:rPr>
          <w:rFonts w:hint="eastAsia" w:ascii="仿宋" w:hAnsi="仿宋" w:eastAsia="仿宋" w:cs="微软雅黑"/>
          <w:color w:val="000000"/>
          <w:sz w:val="24"/>
        </w:rPr>
        <w:t>检测指标：</w:t>
      </w:r>
      <w:r>
        <w:rPr>
          <w:rFonts w:hint="eastAsia" w:ascii="仿宋" w:hAnsi="仿宋" w:eastAsia="仿宋" w:cs="微软雅黑"/>
          <w:sz w:val="24"/>
        </w:rPr>
        <w:t>IL-1β、IL-1ra、IL-6、IL-8、MCP-1、VEGF、MIP-1a、IL-10、IP-10 、RANTES和Substandce十一个因子水平检测。</w:t>
      </w:r>
    </w:p>
    <w:p>
      <w:pPr>
        <w:spacing w:line="360" w:lineRule="auto"/>
        <w:contextualSpacing/>
        <w:rPr>
          <w:rFonts w:ascii="仿宋" w:hAnsi="仿宋" w:eastAsia="仿宋" w:cs="微软雅黑"/>
          <w:color w:val="000000"/>
          <w:sz w:val="24"/>
        </w:rPr>
      </w:pPr>
      <w:r>
        <w:rPr>
          <w:rFonts w:ascii="仿宋" w:hAnsi="仿宋" w:eastAsia="仿宋" w:cs="微软雅黑"/>
          <w:sz w:val="24"/>
        </w:rPr>
        <w:t>2</w:t>
      </w:r>
      <w:r>
        <w:rPr>
          <w:rFonts w:hint="eastAsia" w:ascii="仿宋" w:hAnsi="仿宋" w:eastAsia="仿宋" w:cs="微软雅黑"/>
          <w:sz w:val="24"/>
        </w:rPr>
        <w:t>、</w:t>
      </w:r>
      <w:r>
        <w:rPr>
          <w:rFonts w:hint="eastAsia" w:ascii="仿宋" w:hAnsi="仿宋" w:eastAsia="仿宋" w:cs="微软雅黑"/>
          <w:color w:val="000000"/>
          <w:sz w:val="24"/>
        </w:rPr>
        <w:t>测序平台与软件：luminex多因子检测试剂盒、FLEXMAP 3D检测仪、xPONENT分析软件。</w:t>
      </w:r>
    </w:p>
    <w:p>
      <w:pPr>
        <w:spacing w:line="360" w:lineRule="auto"/>
        <w:contextualSpacing/>
        <w:rPr>
          <w:rFonts w:ascii="仿宋" w:hAnsi="仿宋" w:eastAsia="仿宋" w:cs="微软雅黑"/>
          <w:color w:val="000000"/>
          <w:sz w:val="24"/>
        </w:rPr>
      </w:pPr>
      <w:r>
        <w:rPr>
          <w:rFonts w:ascii="仿宋" w:hAnsi="仿宋" w:eastAsia="仿宋" w:cs="微软雅黑"/>
          <w:color w:val="000000"/>
          <w:sz w:val="24"/>
        </w:rPr>
        <w:t>3</w:t>
      </w:r>
      <w:r>
        <w:rPr>
          <w:rFonts w:hint="eastAsia" w:ascii="仿宋" w:hAnsi="仿宋" w:eastAsia="仿宋" w:cs="微软雅黑"/>
          <w:color w:val="000000"/>
          <w:sz w:val="24"/>
        </w:rPr>
        <w:t>、一次可检测多个指标、可绝对定量，样本用量：100-200uL甚;</w:t>
      </w:r>
    </w:p>
    <w:p>
      <w:pPr>
        <w:spacing w:line="360" w:lineRule="auto"/>
        <w:contextualSpacing/>
        <w:rPr>
          <w:rFonts w:ascii="仿宋" w:hAnsi="仿宋" w:eastAsia="仿宋" w:cs="微软雅黑"/>
          <w:color w:val="000000"/>
          <w:sz w:val="24"/>
        </w:rPr>
      </w:pPr>
      <w:r>
        <w:rPr>
          <w:rFonts w:hint="eastAsia" w:ascii="仿宋" w:hAnsi="仿宋" w:eastAsia="仿宋" w:cs="微软雅黑"/>
          <w:color w:val="000000"/>
          <w:sz w:val="24"/>
        </w:rPr>
        <w:t>4、实验流程：样本预处理、上样、洗涤非特异、加入检测试剂、上机检测、结果分析与计算；</w:t>
      </w:r>
    </w:p>
    <w:p>
      <w:pPr>
        <w:spacing w:line="360" w:lineRule="auto"/>
        <w:contextualSpacing/>
        <w:rPr>
          <w:rFonts w:ascii="仿宋" w:hAnsi="仿宋" w:eastAsia="仿宋" w:cs="微软雅黑"/>
          <w:color w:val="000000"/>
          <w:sz w:val="24"/>
        </w:rPr>
      </w:pPr>
      <w:r>
        <w:rPr>
          <w:rFonts w:hint="eastAsia" w:ascii="仿宋" w:hAnsi="仿宋" w:eastAsia="仿宋" w:cs="微软雅黑"/>
          <w:color w:val="000000"/>
          <w:sz w:val="24"/>
        </w:rPr>
        <w:t>5、样本要求：房水样本200ul，-80℃冻存，干冰运输。</w:t>
      </w:r>
    </w:p>
    <w:p>
      <w:pPr>
        <w:spacing w:line="360" w:lineRule="auto"/>
        <w:contextualSpacing/>
        <w:rPr>
          <w:rFonts w:ascii="仿宋" w:hAnsi="仿宋" w:eastAsia="仿宋" w:cs="微软雅黑"/>
          <w:color w:val="000000"/>
          <w:sz w:val="24"/>
        </w:rPr>
      </w:pPr>
      <w:r>
        <w:rPr>
          <w:rFonts w:hint="eastAsia" w:ascii="仿宋" w:hAnsi="仿宋" w:eastAsia="仿宋" w:cs="微软雅黑"/>
          <w:color w:val="000000"/>
          <w:sz w:val="24"/>
        </w:rPr>
        <w:t>6、数据质控：标准样品监控。</w:t>
      </w:r>
    </w:p>
    <w:p>
      <w:pPr>
        <w:pStyle w:val="8"/>
        <w:spacing w:before="0" w:beforeAutospacing="0" w:after="0" w:afterAutospacing="0" w:line="360" w:lineRule="auto"/>
        <w:contextualSpacing/>
        <w:rPr>
          <w:rFonts w:ascii="仿宋" w:hAnsi="仿宋" w:eastAsia="仿宋" w:cs="微软雅黑"/>
        </w:rPr>
      </w:pPr>
      <w:r>
        <w:rPr>
          <w:rFonts w:hint="eastAsia" w:ascii="仿宋" w:hAnsi="仿宋" w:eastAsia="仿宋" w:cs="微软雅黑"/>
          <w:color w:val="000000"/>
        </w:rPr>
        <w:t>7、数据分析：</w:t>
      </w:r>
    </w:p>
    <w:p>
      <w:pPr>
        <w:pStyle w:val="8"/>
        <w:spacing w:before="0" w:beforeAutospacing="0" w:after="0" w:afterAutospacing="0" w:line="360" w:lineRule="auto"/>
        <w:contextualSpacing/>
        <w:rPr>
          <w:rFonts w:ascii="仿宋" w:hAnsi="仿宋" w:eastAsia="仿宋" w:cs="微软雅黑"/>
          <w:color w:val="000000"/>
        </w:rPr>
      </w:pPr>
      <w:r>
        <w:rPr>
          <w:rFonts w:hint="eastAsia" w:ascii="仿宋" w:hAnsi="仿宋" w:eastAsia="仿宋" w:cs="微软雅黑"/>
          <w:color w:val="000000"/>
        </w:rPr>
        <w:t>7.1、数据处理：根据标准样本读值绘制标准曲线，得到样品浓度与读值对应公式。将样品读值带入公式，计算获得每个样品孔样品浓度。</w:t>
      </w:r>
    </w:p>
    <w:p>
      <w:pPr>
        <w:pStyle w:val="8"/>
        <w:spacing w:before="0" w:beforeAutospacing="0" w:after="0" w:afterAutospacing="0" w:line="360" w:lineRule="auto"/>
        <w:contextualSpacing/>
        <w:rPr>
          <w:rFonts w:ascii="仿宋" w:hAnsi="仿宋" w:eastAsia="仿宋" w:cs="微软雅黑"/>
          <w:color w:val="000000"/>
        </w:rPr>
      </w:pPr>
      <w:r>
        <w:rPr>
          <w:rFonts w:hint="eastAsia" w:ascii="仿宋" w:hAnsi="仿宋" w:eastAsia="仿宋" w:cs="微软雅黑"/>
          <w:color w:val="000000"/>
        </w:rPr>
        <w:t>7.2、比对及质控：标准样本读值绘制标准曲线的</w:t>
      </w:r>
      <w:r>
        <w:rPr>
          <w:rFonts w:ascii="仿宋" w:hAnsi="仿宋" w:eastAsia="仿宋" w:cs="微软雅黑"/>
          <w:color w:val="000000"/>
        </w:rPr>
        <w:t>R^2</w:t>
      </w:r>
      <w:r>
        <w:rPr>
          <w:rFonts w:hint="eastAsia" w:ascii="仿宋" w:hAnsi="仿宋" w:eastAsia="仿宋" w:cs="微软雅黑"/>
          <w:color w:val="000000"/>
        </w:rPr>
        <w:t>≥0.98，标准样本读值绘制标准曲线公式计算标样浓度，与试剂盒对应的浓度之间的误差：±20%以内。</w:t>
      </w:r>
    </w:p>
    <w:p>
      <w:pPr>
        <w:pStyle w:val="2"/>
        <w:spacing w:before="0" w:after="0" w:line="360" w:lineRule="auto"/>
        <w:contextualSpacing/>
        <w:rPr>
          <w:rFonts w:ascii="仿宋" w:hAnsi="仿宋" w:eastAsia="仿宋"/>
          <w:szCs w:val="24"/>
        </w:rPr>
      </w:pPr>
      <w:r>
        <w:rPr>
          <w:rFonts w:hint="eastAsia" w:ascii="仿宋" w:hAnsi="仿宋" w:eastAsia="仿宋"/>
          <w:szCs w:val="24"/>
        </w:rPr>
        <w:t>（七）转录组测序</w:t>
      </w:r>
    </w:p>
    <w:p>
      <w:pPr>
        <w:spacing w:line="360" w:lineRule="auto"/>
        <w:contextualSpacing/>
        <w:rPr>
          <w:rFonts w:ascii="仿宋" w:hAnsi="仿宋" w:eastAsia="仿宋" w:cs="微软雅黑"/>
          <w:sz w:val="24"/>
        </w:rPr>
      </w:pPr>
      <w:r>
        <w:rPr>
          <w:rFonts w:ascii="仿宋" w:hAnsi="仿宋" w:eastAsia="仿宋" w:cs="微软雅黑"/>
          <w:sz w:val="24"/>
        </w:rPr>
        <w:t>1</w:t>
      </w:r>
      <w:r>
        <w:rPr>
          <w:rFonts w:hint="eastAsia" w:ascii="仿宋" w:hAnsi="仿宋" w:eastAsia="仿宋" w:cs="微软雅黑"/>
          <w:sz w:val="24"/>
        </w:rPr>
        <w:t>、RNA质量检测</w:t>
      </w:r>
    </w:p>
    <w:p>
      <w:pPr>
        <w:spacing w:line="360" w:lineRule="auto"/>
        <w:contextualSpacing/>
        <w:rPr>
          <w:rFonts w:ascii="仿宋" w:hAnsi="仿宋" w:eastAsia="仿宋" w:cs="微软雅黑"/>
          <w:sz w:val="24"/>
        </w:rPr>
      </w:pPr>
      <w:r>
        <w:rPr>
          <w:rFonts w:ascii="仿宋" w:hAnsi="仿宋" w:eastAsia="仿宋" w:cs="微软雅黑"/>
          <w:sz w:val="24"/>
        </w:rPr>
        <w:t>1.1</w:t>
      </w:r>
      <w:r>
        <w:rPr>
          <w:rFonts w:hint="eastAsia" w:ascii="仿宋" w:hAnsi="仿宋" w:eastAsia="仿宋" w:cs="微软雅黑"/>
          <w:sz w:val="24"/>
        </w:rPr>
        <w:t>、对使用抽提的RNA进行Nanodrop检测，检测RNA 的纯度(OD260-280)、核酸吸收峰是否正常及初步的浓度定量;</w:t>
      </w:r>
    </w:p>
    <w:p>
      <w:pPr>
        <w:spacing w:line="360" w:lineRule="auto"/>
        <w:contextualSpacing/>
        <w:rPr>
          <w:rFonts w:ascii="仿宋" w:hAnsi="仿宋" w:eastAsia="仿宋" w:cs="微软雅黑"/>
          <w:sz w:val="24"/>
        </w:rPr>
      </w:pPr>
      <w:r>
        <w:rPr>
          <w:rFonts w:ascii="仿宋" w:hAnsi="仿宋" w:eastAsia="仿宋" w:cs="微软雅黑"/>
          <w:sz w:val="24"/>
        </w:rPr>
        <w:t>1.2</w:t>
      </w:r>
      <w:r>
        <w:rPr>
          <w:rFonts w:hint="eastAsia" w:ascii="仿宋" w:hAnsi="仿宋" w:eastAsia="仿宋" w:cs="微软雅黑"/>
          <w:sz w:val="24"/>
        </w:rPr>
        <w:t>、Qubit 对 RNA 浓度进行精确定量;</w:t>
      </w:r>
    </w:p>
    <w:p>
      <w:pPr>
        <w:spacing w:line="360" w:lineRule="auto"/>
        <w:contextualSpacing/>
        <w:rPr>
          <w:rFonts w:ascii="仿宋" w:hAnsi="仿宋" w:eastAsia="仿宋" w:cs="微软雅黑"/>
          <w:sz w:val="24"/>
        </w:rPr>
      </w:pPr>
      <w:r>
        <w:rPr>
          <w:rFonts w:ascii="仿宋" w:hAnsi="仿宋" w:eastAsia="仿宋" w:cs="微软雅黑"/>
          <w:sz w:val="24"/>
        </w:rPr>
        <w:t>1.3</w:t>
      </w:r>
      <w:r>
        <w:rPr>
          <w:rFonts w:hint="eastAsia" w:ascii="仿宋" w:hAnsi="仿宋" w:eastAsia="仿宋" w:cs="微软雅黑"/>
          <w:sz w:val="24"/>
        </w:rPr>
        <w:t>、Agilent 2100 精确检测 RNA 的完整性，包括:RIN 值、28S-18S、图谱基线有无上抬、5S 峰。</w:t>
      </w:r>
    </w:p>
    <w:p>
      <w:pPr>
        <w:spacing w:line="360" w:lineRule="auto"/>
        <w:contextualSpacing/>
        <w:rPr>
          <w:rFonts w:ascii="仿宋" w:hAnsi="仿宋" w:eastAsia="仿宋" w:cs="微软雅黑"/>
          <w:sz w:val="24"/>
        </w:rPr>
      </w:pPr>
      <w:r>
        <w:rPr>
          <w:rFonts w:ascii="仿宋" w:hAnsi="仿宋" w:eastAsia="仿宋" w:cs="微软雅黑"/>
          <w:sz w:val="24"/>
        </w:rPr>
        <w:t>2</w:t>
      </w:r>
      <w:r>
        <w:rPr>
          <w:rFonts w:hint="eastAsia" w:ascii="仿宋" w:hAnsi="仿宋" w:eastAsia="仿宋" w:cs="微软雅黑"/>
          <w:sz w:val="24"/>
        </w:rPr>
        <w:t>、文库质控</w:t>
      </w:r>
    </w:p>
    <w:p>
      <w:pPr>
        <w:spacing w:line="360" w:lineRule="auto"/>
        <w:contextualSpacing/>
        <w:rPr>
          <w:rFonts w:ascii="仿宋" w:hAnsi="仿宋" w:eastAsia="仿宋" w:cs="微软雅黑"/>
          <w:sz w:val="24"/>
        </w:rPr>
      </w:pPr>
      <w:r>
        <w:rPr>
          <w:rFonts w:ascii="仿宋" w:hAnsi="仿宋" w:eastAsia="仿宋" w:cs="微软雅黑"/>
          <w:sz w:val="24"/>
        </w:rPr>
        <w:t>2.1</w:t>
      </w:r>
      <w:r>
        <w:rPr>
          <w:rFonts w:hint="eastAsia" w:ascii="仿宋" w:hAnsi="仿宋" w:eastAsia="仿宋" w:cs="微软雅黑"/>
          <w:sz w:val="24"/>
        </w:rPr>
        <w:t>、使用 Qubit2.0 进行文库的初步定量，使用 Agilent 2100 对文库的 insert size 进行检测；</w:t>
      </w:r>
    </w:p>
    <w:p>
      <w:pPr>
        <w:spacing w:line="360" w:lineRule="auto"/>
        <w:contextualSpacing/>
        <w:rPr>
          <w:rFonts w:ascii="仿宋" w:hAnsi="仿宋" w:eastAsia="仿宋" w:cs="微软雅黑"/>
          <w:sz w:val="24"/>
        </w:rPr>
      </w:pPr>
      <w:r>
        <w:rPr>
          <w:rFonts w:ascii="仿宋" w:hAnsi="仿宋" w:eastAsia="仿宋" w:cs="微软雅黑"/>
          <w:sz w:val="24"/>
        </w:rPr>
        <w:t>2.2</w:t>
      </w:r>
      <w:r>
        <w:rPr>
          <w:rFonts w:hint="eastAsia" w:ascii="仿宋" w:hAnsi="仿宋" w:eastAsia="仿宋" w:cs="微软雅黑"/>
          <w:sz w:val="24"/>
        </w:rPr>
        <w:t>、Q-PCR 方法对文库的有效浓度进行准确定量(文库有效浓度&gt;2nM)，完成库检；</w:t>
      </w:r>
    </w:p>
    <w:p>
      <w:pPr>
        <w:widowControl/>
        <w:spacing w:line="360" w:lineRule="auto"/>
        <w:contextualSpacing/>
        <w:jc w:val="left"/>
        <w:rPr>
          <w:rFonts w:ascii="仿宋" w:hAnsi="仿宋" w:eastAsia="仿宋"/>
          <w:sz w:val="24"/>
        </w:rPr>
      </w:pPr>
      <w:r>
        <w:rPr>
          <w:rFonts w:ascii="仿宋" w:hAnsi="仿宋" w:eastAsia="仿宋" w:cs="微软雅黑"/>
          <w:sz w:val="24"/>
        </w:rPr>
        <w:t>2.3、</w:t>
      </w:r>
      <w:r>
        <w:rPr>
          <w:rFonts w:hint="eastAsia" w:ascii="仿宋" w:hAnsi="仿宋" w:eastAsia="仿宋" w:cs="微软雅黑"/>
          <w:sz w:val="24"/>
        </w:rPr>
        <w:t>使用 Illumina HiSeq 平台进行测序，测序数据量≥6G。</w:t>
      </w:r>
    </w:p>
    <w:p>
      <w:pPr>
        <w:rPr>
          <w:rFonts w:ascii="仿宋" w:hAnsi="仿宋" w:eastAsia="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p>
    <w:p>
      <w:pPr>
        <w:jc w:val="both"/>
        <w:rPr>
          <w:rFonts w:hint="default"/>
          <w:b/>
          <w:bCs/>
          <w:sz w:val="32"/>
          <w:szCs w:val="4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a:effectLst/>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6UM9sAAAAOAQAADwAAAAAAAAABACAAAAAiAAAAZHJz&#10;L2Rvd25yZXYueG1sUEsBAhQAFAAAAAgAh07iQErgZwbIAQAAjQMAAA4AAAAAAAAAAQAgAAAAKgEA&#10;AGRycy9lMm9Eb2MueG1sUEsFBgAAAAAGAAYAWQEAAGQFA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48</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a:effectLst/>
                    </wps:spPr>
                    <wps:txbx>
                      <w:txbxContent>
                        <w:p>
                          <w:pPr>
                            <w:spacing w:line="280" w:lineRule="exact"/>
                            <w:ind w:left="20"/>
                            <w:jc w:val="left"/>
                            <w:rPr>
                              <w:rFonts w:ascii="宋体"/>
                              <w:sz w:val="24"/>
                            </w:rPr>
                          </w:pPr>
                        </w:p>
                      </w:txbxContent>
                    </wps:txbx>
                    <wps:bodyPr wrap="square"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XEYJ9cAAAANAQAADwAAAAAAAAABACAAAAAiAAAAZHJzL2Rvd25y&#10;ZXYueG1sUEsBAhQAFAAAAAgAh07iQB8uuwTGAQAAjQMAAA4AAAAAAAAAAQAgAAAAJgEAAGRycy9l&#10;Mm9Eb2MueG1sUEsFBgAAAAAGAAYAWQEAAF4FAAAAAA==&#10;">
              <v:fill on="f" focussize="0,0"/>
              <v:stroke on="f"/>
              <v:imagedata o:title=""/>
              <o:lock v:ext="edit" aspectratio="f"/>
              <v:textbox inset="0mm,0mm,0mm,0mm">
                <w:txbxContent>
                  <w:p>
                    <w:pPr>
                      <w:spacing w:line="280" w:lineRule="exact"/>
                      <w:ind w:left="20"/>
                      <w:jc w:val="left"/>
                      <w:rPr>
                        <w:rFonts w:ascii="宋体"/>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a:effectLst/>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wrap="square"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gzGdNoAAAANAQAADwAAAAAAAAABACAAAAAiAAAAZHJz&#10;L2Rvd25yZXYueG1sUEsBAhQAFAAAAAgAh07iQDRbeXfJAQAAjQMAAA4AAAAAAAAAAQAgAAAAKQEA&#10;AGRycy9lMm9Eb2MueG1sUEsFBgAAAAAGAAYAWQEAAGQFA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53</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a:effectLst/>
                    </wps:spPr>
                    <wps:txbx>
                      <w:txbxContent>
                        <w:p>
                          <w:pPr>
                            <w:spacing w:line="319" w:lineRule="exact"/>
                            <w:jc w:val="left"/>
                            <w:rPr>
                              <w:rFonts w:hint="default" w:eastAsia="宋体"/>
                              <w:lang w:val="en-US" w:eastAsia="zh-CN"/>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margin;mso-height-relative:margin;"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Tpd5HZAAAACwEAAA8AAAAAAAAA&#10;AQAgAAAAIgAAAGRycy9kb3ducmV2LnhtbFBLAQIUABQAAAAIAIdO4kBrLjyn1wEAAKgDAAAOAAAA&#10;AAAAAAEAIAAAACgBAABkcnMvZTJvRG9jLnhtbFBLBQYAAAAABgAGAFkBAABxBQAAAAA=&#10;">
              <v:fill on="f" focussize="0,0"/>
              <v:stroke on="f"/>
              <v:imagedata o:title=""/>
              <o:lock v:ext="edit" aspectratio="f"/>
              <v:textbox inset="0mm,0mm,0mm,0mm">
                <w:txbxContent>
                  <w:p>
                    <w:pPr>
                      <w:spacing w:line="319" w:lineRule="exact"/>
                      <w:jc w:val="left"/>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a:effectLst/>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margin;mso-height-relative:margin;"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c3mw2AAAAAkBAAAPAAAAAAAAAAEA&#10;IAAAACIAAABkcnMvZG93bnJldi54bWxQSwECFAAUAAAACACHTuJAsBxKzdYBAACoAwAADgAAAAAA&#10;AAABACAAAAAnAQAAZHJzL2Uyb0RvYy54bWxQSwUGAAAAAAYABgBZAQAAbwU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gn94NYAAAAKAQAADwAAAAAAAAABACAAAAAiAAAAZHJzL2Rvd25yZXYueG1sUEsBAhQAFAAA&#10;AAgAh07iQHwqUyPxAQAA5gMAAA4AAAAAAAAAAQAgAAAAJQEAAGRycy9lMm9Eb2MueG1sUEsFBgAA&#10;AAAGAAYAWQEAAIg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14A26D8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page number"/>
    <w:qFormat/>
    <w:uiPriority w:val="0"/>
  </w:style>
  <w:style w:type="character" w:styleId="12">
    <w:name w:val="annotation reference"/>
    <w:qFormat/>
    <w:uiPriority w:val="99"/>
    <w:rPr>
      <w:sz w:val="21"/>
      <w:szCs w:val="21"/>
    </w:rPr>
  </w:style>
  <w:style w:type="paragraph" w:customStyle="1" w:styleId="13">
    <w:name w:val="SOW正文"/>
    <w:basedOn w:val="1"/>
    <w:qFormat/>
    <w:uiPriority w:val="0"/>
    <w:pPr>
      <w:snapToGrid w:val="0"/>
      <w:spacing w:before="120" w:line="400" w:lineRule="exact"/>
      <w:ind w:firstLine="425"/>
    </w:pPr>
    <w:rPr>
      <w:rFonts w:ascii="Times New Roman" w:hAnsi="Times New Roman"/>
      <w:sz w:val="24"/>
      <w:szCs w:val="20"/>
    </w:rPr>
  </w:style>
  <w:style w:type="paragraph" w:styleId="14">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2024-07-31T01:03:13Z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